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Какие документы несовершеннолетний гражданин предоставляет работодателю при трудоустройстве?</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Что касается документов, которые работодатель должен запросить у несовершеннолетнего работника, их перечень в основном соответствует перечню, установленному ст. 65 ТК РФ. Но и здесь имеются некоторые нюансы.</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Документы при приеме на работу несовершеннолетнего:</w:t>
      </w:r>
    </w:p>
    <w:p w:rsidR="00B133FA" w:rsidRPr="00B133FA" w:rsidRDefault="00B133FA" w:rsidP="00B133FA">
      <w:pPr>
        <w:numPr>
          <w:ilvl w:val="2"/>
          <w:numId w:val="1"/>
        </w:numPr>
        <w:shd w:val="clear" w:color="auto" w:fill="FFFFFF"/>
        <w:spacing w:before="120" w:after="120" w:line="240" w:lineRule="auto"/>
        <w:ind w:left="1440" w:right="1440"/>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Паспорт;</w:t>
      </w:r>
    </w:p>
    <w:p w:rsidR="00B133FA" w:rsidRPr="00B133FA" w:rsidRDefault="00B133FA" w:rsidP="00B133FA">
      <w:pPr>
        <w:numPr>
          <w:ilvl w:val="2"/>
          <w:numId w:val="1"/>
        </w:numPr>
        <w:shd w:val="clear" w:color="auto" w:fill="FFFFFF"/>
        <w:spacing w:before="120" w:after="120" w:line="240" w:lineRule="auto"/>
        <w:ind w:left="1440" w:right="1440"/>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Медицинская справка по форме 086-У (Обратите внимание!</w:t>
      </w:r>
      <w:proofErr w:type="gramEnd"/>
      <w:r w:rsidRPr="00B133FA">
        <w:rPr>
          <w:rFonts w:ascii="Verdana" w:eastAsia="Times New Roman" w:hAnsi="Verdana" w:cs="Times New Roman"/>
          <w:color w:val="000000"/>
          <w:sz w:val="24"/>
          <w:szCs w:val="24"/>
          <w:lang w:eastAsia="ru-RU"/>
        </w:rPr>
        <w:t> В пункте "Заключение врача о профессиональной пригодности" обязательно должен быть ДОПУСК к работе в следующей формулировке: </w:t>
      </w:r>
      <w:r w:rsidRPr="00B133FA">
        <w:rPr>
          <w:rFonts w:ascii="Verdana" w:eastAsia="Times New Roman" w:hAnsi="Verdana" w:cs="Times New Roman"/>
          <w:b/>
          <w:bCs/>
          <w:color w:val="000000"/>
          <w:sz w:val="24"/>
          <w:szCs w:val="24"/>
          <w:lang w:eastAsia="ru-RU"/>
        </w:rPr>
        <w:t>"Годе</w:t>
      </w:r>
      <w:proofErr w:type="gramStart"/>
      <w:r w:rsidRPr="00B133FA">
        <w:rPr>
          <w:rFonts w:ascii="Verdana" w:eastAsia="Times New Roman" w:hAnsi="Verdana" w:cs="Times New Roman"/>
          <w:b/>
          <w:bCs/>
          <w:color w:val="000000"/>
          <w:sz w:val="24"/>
          <w:szCs w:val="24"/>
          <w:lang w:eastAsia="ru-RU"/>
        </w:rPr>
        <w:t>н(</w:t>
      </w:r>
      <w:proofErr w:type="gramEnd"/>
      <w:r w:rsidRPr="00B133FA">
        <w:rPr>
          <w:rFonts w:ascii="Verdana" w:eastAsia="Times New Roman" w:hAnsi="Verdana" w:cs="Times New Roman"/>
          <w:b/>
          <w:bCs/>
          <w:color w:val="000000"/>
          <w:sz w:val="24"/>
          <w:szCs w:val="24"/>
          <w:lang w:eastAsia="ru-RU"/>
        </w:rPr>
        <w:t>а) к работе")</w:t>
      </w:r>
      <w:r w:rsidRPr="00B133FA">
        <w:rPr>
          <w:rFonts w:ascii="Verdana" w:eastAsia="Times New Roman" w:hAnsi="Verdana" w:cs="Times New Roman"/>
          <w:color w:val="000000"/>
          <w:sz w:val="24"/>
          <w:szCs w:val="24"/>
          <w:lang w:eastAsia="ru-RU"/>
        </w:rPr>
        <w:t>;</w:t>
      </w:r>
    </w:p>
    <w:p w:rsidR="00B133FA" w:rsidRPr="00B133FA" w:rsidRDefault="00B133FA" w:rsidP="00B133FA">
      <w:pPr>
        <w:numPr>
          <w:ilvl w:val="2"/>
          <w:numId w:val="1"/>
        </w:numPr>
        <w:shd w:val="clear" w:color="auto" w:fill="FFFFFF"/>
        <w:spacing w:before="120" w:after="120" w:line="240" w:lineRule="auto"/>
        <w:ind w:left="1440" w:right="1440"/>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Справка о реквизитах банковской карты платежной системы МИР, открытой на имя подростка (обратите внимание, чтобы ФИО были указаны полностью, без сокращений);</w:t>
      </w:r>
    </w:p>
    <w:p w:rsidR="00B133FA" w:rsidRPr="00B133FA" w:rsidRDefault="00B133FA" w:rsidP="00B133FA">
      <w:pPr>
        <w:numPr>
          <w:ilvl w:val="2"/>
          <w:numId w:val="1"/>
        </w:numPr>
        <w:shd w:val="clear" w:color="auto" w:fill="FFFFFF"/>
        <w:spacing w:before="120" w:after="120" w:line="240" w:lineRule="auto"/>
        <w:ind w:left="1440" w:right="1440"/>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Страховое свидетельство пенсионного фонда </w:t>
      </w:r>
      <w:r w:rsidRPr="00B133FA">
        <w:rPr>
          <w:rFonts w:ascii="Verdana" w:eastAsia="Times New Roman" w:hAnsi="Verdana" w:cs="Times New Roman"/>
          <w:b/>
          <w:bCs/>
          <w:color w:val="000000"/>
          <w:sz w:val="24"/>
          <w:szCs w:val="24"/>
          <w:lang w:eastAsia="ru-RU"/>
        </w:rPr>
        <w:t>(СНИЛС).</w:t>
      </w:r>
    </w:p>
    <w:p w:rsidR="00B133FA" w:rsidRPr="00B133FA" w:rsidRDefault="00B133FA" w:rsidP="00B133FA">
      <w:pPr>
        <w:numPr>
          <w:ilvl w:val="2"/>
          <w:numId w:val="1"/>
        </w:numPr>
        <w:shd w:val="clear" w:color="auto" w:fill="FFFFFF"/>
        <w:spacing w:before="120" w:after="120" w:line="240" w:lineRule="auto"/>
        <w:ind w:left="1440" w:right="1440"/>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Идентификационный номер налогоплательщика (</w:t>
      </w:r>
      <w:r w:rsidRPr="00B133FA">
        <w:rPr>
          <w:rFonts w:ascii="Verdana" w:eastAsia="Times New Roman" w:hAnsi="Verdana" w:cs="Times New Roman"/>
          <w:b/>
          <w:bCs/>
          <w:color w:val="000000"/>
          <w:sz w:val="24"/>
          <w:szCs w:val="24"/>
          <w:lang w:eastAsia="ru-RU"/>
        </w:rPr>
        <w:t>ИНН</w:t>
      </w:r>
      <w:r w:rsidRPr="00B133FA">
        <w:rPr>
          <w:rFonts w:ascii="Verdana" w:eastAsia="Times New Roman" w:hAnsi="Verdana" w:cs="Times New Roman"/>
          <w:color w:val="000000"/>
          <w:sz w:val="24"/>
          <w:szCs w:val="24"/>
          <w:lang w:eastAsia="ru-RU"/>
        </w:rPr>
        <w:t>).</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Если подросток устраивается на работу впервые, его регистрацией в системе персонифицированного учёта занимается работодатель.</w:t>
      </w:r>
    </w:p>
    <w:p w:rsidR="00B133FA" w:rsidRPr="00B133FA" w:rsidRDefault="00B133FA" w:rsidP="00B133FA">
      <w:pPr>
        <w:shd w:val="clear" w:color="auto" w:fill="FFFFFF"/>
        <w:spacing w:before="192" w:after="216" w:line="240" w:lineRule="auto"/>
        <w:ind w:left="0" w:right="0"/>
        <w:rPr>
          <w:rFonts w:ascii="Montserrat" w:eastAsia="Times New Roman" w:hAnsi="Montserrat" w:cs="Times New Roman"/>
          <w:color w:val="000000"/>
          <w:sz w:val="24"/>
          <w:szCs w:val="24"/>
          <w:lang w:eastAsia="ru-RU"/>
        </w:rPr>
      </w:pPr>
      <w:r w:rsidRPr="00B133FA">
        <w:rPr>
          <w:rFonts w:ascii="Montserrat" w:eastAsia="Times New Roman" w:hAnsi="Montserrat" w:cs="Times New Roman"/>
          <w:color w:val="000000"/>
          <w:sz w:val="24"/>
          <w:szCs w:val="24"/>
          <w:lang w:eastAsia="ru-RU"/>
        </w:rPr>
        <w:t> </w:t>
      </w:r>
    </w:p>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Каким документом подтверждается прохождение медицинского осмотра несовершеннолетним?</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 (ст. 69, ч. 1 ст. 266 ТК РФ, п. 8 Постановления Пленума Верховного Суда РФ от 28.01.2014 № 1).</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Приказом Минздрава РФ от 28.01.2021 № 29н (далее – Приказ № 29н) определен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который устанавливает правила проведения обязательных предварительных медицинских осмотров (обследований) при поступлении на работу и периодических медицинских осмотров (обследований) работников, занятых на работах с вредными и (или) опасными условиями труда (в том числе</w:t>
      </w:r>
      <w:proofErr w:type="gramEnd"/>
      <w:r w:rsidRPr="00B133FA">
        <w:rPr>
          <w:rFonts w:ascii="Verdana" w:eastAsia="Times New Roman" w:hAnsi="Verdana" w:cs="Times New Roman"/>
          <w:color w:val="000000"/>
          <w:sz w:val="24"/>
          <w:szCs w:val="24"/>
          <w:lang w:eastAsia="ru-RU"/>
        </w:rPr>
        <w:t xml:space="preserve"> на подземных работах), на работах, связанных с движением транспорта, а также работников организаций пищевой промышленности, общественного питания и </w:t>
      </w:r>
      <w:r w:rsidRPr="00B133FA">
        <w:rPr>
          <w:rFonts w:ascii="Verdana" w:eastAsia="Times New Roman" w:hAnsi="Verdana" w:cs="Times New Roman"/>
          <w:color w:val="000000"/>
          <w:sz w:val="24"/>
          <w:szCs w:val="24"/>
          <w:lang w:eastAsia="ru-RU"/>
        </w:rPr>
        <w:lastRenderedPageBreak/>
        <w:t>торговли, водопроводных сооружений, медицинских организаций и детских учреждений, а также некоторых других работодателей, которые проходят указанные медицинские осмотры в целях охраны здоровья населения, предупреждения возникновения и распространения заболеваний.</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Если трудовая деятельность несовершеннолетнего подпадает под действие Приказа № 29н, то осмотр проводится в объеме, регламентированным приказом. По результатам осмотра выдается медицинское заключение о наличии или отсутствии медицинских противопоказаний к работе.</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Согласно Пункту 7 Приказа № 29н при проведении предварительного или периодического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w:t>
      </w:r>
      <w:proofErr w:type="gramEnd"/>
      <w:r w:rsidRPr="00B133FA">
        <w:rPr>
          <w:rFonts w:ascii="Verdana" w:eastAsia="Times New Roman" w:hAnsi="Verdana" w:cs="Times New Roman"/>
          <w:color w:val="000000"/>
          <w:sz w:val="24"/>
          <w:szCs w:val="24"/>
          <w:lang w:eastAsia="ru-RU"/>
        </w:rPr>
        <w:t xml:space="preserve"> для повторного проведения исследований либо иных медицинских мероприятий в рамках предварительного или периодического осмотра.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Если выполняемые работы не предполагают проведение предварительного осмотра согласно Приказу Минздрава РФ от 28.01.2021 № 29н, то по медицинское заключение выдается по форме 086/у. При заполнении формы могут учитываться результаты профилактического осмотра несовершеннолетнего в рамках исполнения приказа Минздрава России от 10.08.2017 № 514н.</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При этом обязательным условием для выдачи медицинского заключения о наличии или отсутствия медицинских противопоказаний к работе является направление, выданное несовершеннолетнему работодателем (его уполномоченным представителем), где указано наименование работодателя, должность (профессии) или вид работы, наличие вредных и (или) опасных производственных факторов.</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В дальнейшем несовершеннолетние подлежат обязательному ежегодному медицинскому осмотру до достижения ими возраста 18 лет (</w:t>
      </w:r>
      <w:proofErr w:type="gramStart"/>
      <w:r w:rsidRPr="00B133FA">
        <w:rPr>
          <w:rFonts w:ascii="Verdana" w:eastAsia="Times New Roman" w:hAnsi="Verdana" w:cs="Times New Roman"/>
          <w:color w:val="000000"/>
          <w:sz w:val="24"/>
          <w:szCs w:val="24"/>
          <w:lang w:eastAsia="ru-RU"/>
        </w:rPr>
        <w:t>ч</w:t>
      </w:r>
      <w:proofErr w:type="gramEnd"/>
      <w:r w:rsidRPr="00B133FA">
        <w:rPr>
          <w:rFonts w:ascii="Verdana" w:eastAsia="Times New Roman" w:hAnsi="Verdana" w:cs="Times New Roman"/>
          <w:color w:val="000000"/>
          <w:sz w:val="24"/>
          <w:szCs w:val="24"/>
          <w:lang w:eastAsia="ru-RU"/>
        </w:rPr>
        <w:t>. 1 ст. 266 ТК РФ). Медицинские осмотры осуществляются за счет средств работодателя (</w:t>
      </w:r>
      <w:proofErr w:type="gramStart"/>
      <w:r w:rsidRPr="00B133FA">
        <w:rPr>
          <w:rFonts w:ascii="Verdana" w:eastAsia="Times New Roman" w:hAnsi="Verdana" w:cs="Times New Roman"/>
          <w:color w:val="000000"/>
          <w:sz w:val="24"/>
          <w:szCs w:val="24"/>
          <w:lang w:eastAsia="ru-RU"/>
        </w:rPr>
        <w:t>ч</w:t>
      </w:r>
      <w:proofErr w:type="gramEnd"/>
      <w:r w:rsidRPr="00B133FA">
        <w:rPr>
          <w:rFonts w:ascii="Verdana" w:eastAsia="Times New Roman" w:hAnsi="Verdana" w:cs="Times New Roman"/>
          <w:color w:val="000000"/>
          <w:sz w:val="24"/>
          <w:szCs w:val="24"/>
          <w:lang w:eastAsia="ru-RU"/>
        </w:rPr>
        <w:t>. 2 ст. 266 ТК РФ).</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Montserrat" w:eastAsia="Times New Roman" w:hAnsi="Montserrat" w:cs="Times New Roman"/>
          <w:color w:val="000000"/>
          <w:sz w:val="24"/>
          <w:szCs w:val="24"/>
          <w:lang w:eastAsia="ru-RU"/>
        </w:rPr>
        <w:t> </w:t>
      </w:r>
    </w:p>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Может ли подросток, зарегистрированный по месту жительства, при временном трудоустройстве получить материальную поддержку?</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Государственная услуга по организации временного трудоустройства несовершеннолетних граждан в возрасте от 14 до 18 лет в свободное от учебы время предоставляется указанным гражданам, </w:t>
      </w:r>
      <w:r w:rsidRPr="00B133FA">
        <w:rPr>
          <w:rFonts w:ascii="Verdana" w:eastAsia="Times New Roman" w:hAnsi="Verdana" w:cs="Times New Roman"/>
          <w:color w:val="000000"/>
          <w:sz w:val="24"/>
          <w:szCs w:val="24"/>
          <w:lang w:eastAsia="ru-RU"/>
        </w:rPr>
        <w:lastRenderedPageBreak/>
        <w:t>зарегистрированным в целях поиска подходящей работы, независимо от места их жительства в Российской Федерации, а также пребывания на территории Российской Федерации.</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Материальная поддержка в рамках указанной государственной услуги осуществляется областным центром занятости населения за счет средств областного бюджета и распространяется на граждан, зарегистрированных по месту жительства.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Учитывая указанные обстоятельства, выплата материальной поддержки при временном трудоустройстве несовершеннолетнего гражданина, зарегистрированного в пределах области, осуществляется при обращении в службу занятости по месту осуществления трудовой деятельности независимо от регистрации по месту жительства.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Важно до трудоустройства обратиться в центр занятости населения.</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Montserrat" w:eastAsia="Times New Roman" w:hAnsi="Montserrat" w:cs="Times New Roman"/>
          <w:color w:val="000000"/>
          <w:sz w:val="24"/>
          <w:szCs w:val="24"/>
          <w:lang w:eastAsia="ru-RU"/>
        </w:rPr>
        <w:t> </w:t>
      </w:r>
    </w:p>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 xml:space="preserve">Во все ли организации при трудоустройстве несовершеннолетних в возрасте от 14 до 18 лет нужно </w:t>
      </w:r>
      <w:proofErr w:type="gramStart"/>
      <w:r w:rsidRPr="00B133FA">
        <w:rPr>
          <w:rFonts w:ascii="Verdana" w:eastAsia="Times New Roman" w:hAnsi="Verdana" w:cs="Times New Roman"/>
          <w:b/>
          <w:bCs/>
          <w:color w:val="000000"/>
          <w:sz w:val="24"/>
          <w:szCs w:val="24"/>
          <w:lang w:eastAsia="ru-RU"/>
        </w:rPr>
        <w:t>предоставлять справку</w:t>
      </w:r>
      <w:proofErr w:type="gramEnd"/>
      <w:r w:rsidRPr="00B133FA">
        <w:rPr>
          <w:rFonts w:ascii="Verdana" w:eastAsia="Times New Roman" w:hAnsi="Verdana" w:cs="Times New Roman"/>
          <w:b/>
          <w:bCs/>
          <w:color w:val="000000"/>
          <w:sz w:val="24"/>
          <w:szCs w:val="24"/>
          <w:lang w:eastAsia="ru-RU"/>
        </w:rPr>
        <w:t xml:space="preserve"> об отсутствии судимости?</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Согласно ст. 331 и 351.1 ТК РФ к деятельности, к которой не допускаются лица с судимостью, относятся:</w:t>
      </w:r>
      <w:r w:rsidRPr="00B133FA">
        <w:rPr>
          <w:rFonts w:ascii="Montserrat" w:eastAsia="Times New Roman" w:hAnsi="Montserrat" w:cs="Times New Roman"/>
          <w:color w:val="000000"/>
          <w:sz w:val="24"/>
          <w:szCs w:val="24"/>
          <w:lang w:eastAsia="ru-RU"/>
        </w:rPr>
        <w:br/>
      </w:r>
      <w:r w:rsidRPr="00B133FA">
        <w:rPr>
          <w:rFonts w:ascii="Verdana" w:eastAsia="Times New Roman" w:hAnsi="Verdana" w:cs="Times New Roman"/>
          <w:color w:val="000000"/>
          <w:sz w:val="24"/>
          <w:szCs w:val="24"/>
          <w:lang w:eastAsia="ru-RU"/>
        </w:rPr>
        <w:t>— педагогическая деятельность;</w:t>
      </w:r>
      <w:r w:rsidRPr="00B133FA">
        <w:rPr>
          <w:rFonts w:ascii="Montserrat" w:eastAsia="Times New Roman" w:hAnsi="Montserrat" w:cs="Times New Roman"/>
          <w:color w:val="000000"/>
          <w:sz w:val="24"/>
          <w:szCs w:val="24"/>
          <w:lang w:eastAsia="ru-RU"/>
        </w:rPr>
        <w:br/>
      </w:r>
      <w:r w:rsidRPr="00B133FA">
        <w:rPr>
          <w:rFonts w:ascii="Verdana" w:eastAsia="Times New Roman" w:hAnsi="Verdana" w:cs="Times New Roman"/>
          <w:color w:val="000000"/>
          <w:sz w:val="24"/>
          <w:szCs w:val="24"/>
          <w:lang w:eastAsia="ru-RU"/>
        </w:rPr>
        <w:t>—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Принадлежность работодателя к указанным сферам деятельности, не может свободно трактоваться, а должна быть подтверждена Общероссийским классификатором видов экономической деятельности» (утв. Приказом </w:t>
      </w:r>
      <w:proofErr w:type="spellStart"/>
      <w:r w:rsidRPr="00B133FA">
        <w:rPr>
          <w:rFonts w:ascii="Verdana" w:eastAsia="Times New Roman" w:hAnsi="Verdana" w:cs="Times New Roman"/>
          <w:color w:val="000000"/>
          <w:sz w:val="24"/>
          <w:szCs w:val="24"/>
          <w:lang w:eastAsia="ru-RU"/>
        </w:rPr>
        <w:t>Росстандарта</w:t>
      </w:r>
      <w:proofErr w:type="spellEnd"/>
      <w:r w:rsidRPr="00B133FA">
        <w:rPr>
          <w:rFonts w:ascii="Verdana" w:eastAsia="Times New Roman" w:hAnsi="Verdana" w:cs="Times New Roman"/>
          <w:color w:val="000000"/>
          <w:sz w:val="24"/>
          <w:szCs w:val="24"/>
          <w:lang w:eastAsia="ru-RU"/>
        </w:rPr>
        <w:t xml:space="preserve"> от 31.01.2014 N 14-ст) (ред. от 10.02.2021).</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При этом конкретные должности, которые не могут занимать лица, имеющие (имевшие) судимость, Трудовым кодексом не установлены. </w:t>
      </w:r>
      <w:proofErr w:type="gramStart"/>
      <w:r w:rsidRPr="00B133FA">
        <w:rPr>
          <w:rFonts w:ascii="Verdana" w:eastAsia="Times New Roman" w:hAnsi="Verdana" w:cs="Times New Roman"/>
          <w:color w:val="000000"/>
          <w:sz w:val="24"/>
          <w:szCs w:val="24"/>
          <w:lang w:eastAsia="ru-RU"/>
        </w:rPr>
        <w:t>Но из формулировок данных статей, судебной практики и разъяснений специалистов можно сделать вывод, что это в первую очередь должность педагога, а также любые должности, имеющие отношение к сфере образования, медицинского обеспечения, социальной защиты и социального обслуживания, спорта, культуры и искусства, если в них принимают участие несовершеннолетние (то есть не только преподаватели, медицинские и другие квалифицированные работники, но и все остальные</w:t>
      </w:r>
      <w:proofErr w:type="gramEnd"/>
      <w:r w:rsidRPr="00B133FA">
        <w:rPr>
          <w:rFonts w:ascii="Verdana" w:eastAsia="Times New Roman" w:hAnsi="Verdana" w:cs="Times New Roman"/>
          <w:color w:val="000000"/>
          <w:sz w:val="24"/>
          <w:szCs w:val="24"/>
          <w:lang w:eastAsia="ru-RU"/>
        </w:rPr>
        <w:t xml:space="preserve"> работники: сторож, охранник, подсобный рабочий и т.д.).</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С учетом того что уголовная ответственность у нас может наступать с 14-летнего возраста, например за тяжкие и другие преступления (ст. 105, </w:t>
      </w:r>
      <w:r w:rsidRPr="00B133FA">
        <w:rPr>
          <w:rFonts w:ascii="Verdana" w:eastAsia="Times New Roman" w:hAnsi="Verdana" w:cs="Times New Roman"/>
          <w:color w:val="000000"/>
          <w:sz w:val="24"/>
          <w:szCs w:val="24"/>
          <w:lang w:eastAsia="ru-RU"/>
        </w:rPr>
        <w:lastRenderedPageBreak/>
        <w:t>111, 112, 131, 132 УК РФ и др.), лицо, не достигшее 18 лет, уже может быть подвергнуто уголовному преследованию.</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Кроме этого, трудовое законодательство никаких исключений по представлению справки о судимости в установленных случаях ни для кого, в том числе для несовершеннолетних, не делает.</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Поэтому, принимая несовершеннолетнего на работу в организацию, куда не допускаются лица с судимостью, с него, помимо остальных документов, придется запросить справку об отсутствии судимости, в остальных случаях справка об отсутствии судимости не является обязательной.</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Montserrat" w:eastAsia="Times New Roman" w:hAnsi="Montserrat" w:cs="Times New Roman"/>
          <w:color w:val="000000"/>
          <w:sz w:val="24"/>
          <w:szCs w:val="24"/>
          <w:lang w:eastAsia="ru-RU"/>
        </w:rPr>
        <w:t> </w:t>
      </w:r>
    </w:p>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При трудоустройстве несовершеннолетних, обязательно ли работодателю обеспечить подростка спецодеждой?</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В силу ст. 221 ТК РФ к работам, при выполнении которых положено использовать средства индивидуальной защиты (далее — </w:t>
      </w:r>
      <w:proofErr w:type="gramStart"/>
      <w:r w:rsidRPr="00B133FA">
        <w:rPr>
          <w:rFonts w:ascii="Verdana" w:eastAsia="Times New Roman" w:hAnsi="Verdana" w:cs="Times New Roman"/>
          <w:color w:val="000000"/>
          <w:sz w:val="24"/>
          <w:szCs w:val="24"/>
          <w:lang w:eastAsia="ru-RU"/>
        </w:rPr>
        <w:t>СИЗ</w:t>
      </w:r>
      <w:proofErr w:type="gramEnd"/>
      <w:r w:rsidRPr="00B133FA">
        <w:rPr>
          <w:rFonts w:ascii="Verdana" w:eastAsia="Times New Roman" w:hAnsi="Verdana" w:cs="Times New Roman"/>
          <w:color w:val="000000"/>
          <w:sz w:val="24"/>
          <w:szCs w:val="24"/>
          <w:lang w:eastAsia="ru-RU"/>
        </w:rPr>
        <w:t xml:space="preserve">), относятся работы с вредными и (или) опасными условиями труда, выполняемые в особых температурных условиях или связанные с загрязнением. При этом для разных видов профессий и работ </w:t>
      </w:r>
      <w:proofErr w:type="gramStart"/>
      <w:r w:rsidRPr="00B133FA">
        <w:rPr>
          <w:rFonts w:ascii="Verdana" w:eastAsia="Times New Roman" w:hAnsi="Verdana" w:cs="Times New Roman"/>
          <w:color w:val="000000"/>
          <w:sz w:val="24"/>
          <w:szCs w:val="24"/>
          <w:lang w:eastAsia="ru-RU"/>
        </w:rPr>
        <w:t>предусмотрены</w:t>
      </w:r>
      <w:proofErr w:type="gramEnd"/>
      <w:r w:rsidRPr="00B133FA">
        <w:rPr>
          <w:rFonts w:ascii="Verdana" w:eastAsia="Times New Roman" w:hAnsi="Verdana" w:cs="Times New Roman"/>
          <w:color w:val="000000"/>
          <w:sz w:val="24"/>
          <w:szCs w:val="24"/>
          <w:lang w:eastAsia="ru-RU"/>
        </w:rPr>
        <w:t xml:space="preserve"> разные СИЗ.</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Согласно п. 5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w:t>
      </w:r>
      <w:proofErr w:type="spellStart"/>
      <w:r w:rsidRPr="00B133FA">
        <w:rPr>
          <w:rFonts w:ascii="Verdana" w:eastAsia="Times New Roman" w:hAnsi="Verdana" w:cs="Times New Roman"/>
          <w:color w:val="000000"/>
          <w:sz w:val="24"/>
          <w:szCs w:val="24"/>
          <w:lang w:eastAsia="ru-RU"/>
        </w:rPr>
        <w:t>Минздравсоцразвития</w:t>
      </w:r>
      <w:proofErr w:type="spellEnd"/>
      <w:r w:rsidRPr="00B133FA">
        <w:rPr>
          <w:rFonts w:ascii="Verdana" w:eastAsia="Times New Roman" w:hAnsi="Verdana" w:cs="Times New Roman"/>
          <w:color w:val="000000"/>
          <w:sz w:val="24"/>
          <w:szCs w:val="24"/>
          <w:lang w:eastAsia="ru-RU"/>
        </w:rPr>
        <w:t xml:space="preserve"> РФ от 01.06.2009 N 290н, предоставление работникам </w:t>
      </w:r>
      <w:proofErr w:type="gramStart"/>
      <w:r w:rsidRPr="00B133FA">
        <w:rPr>
          <w:rFonts w:ascii="Verdana" w:eastAsia="Times New Roman" w:hAnsi="Verdana" w:cs="Times New Roman"/>
          <w:color w:val="000000"/>
          <w:sz w:val="24"/>
          <w:szCs w:val="24"/>
          <w:lang w:eastAsia="ru-RU"/>
        </w:rPr>
        <w:t>СИЗ</w:t>
      </w:r>
      <w:proofErr w:type="gramEnd"/>
      <w:r w:rsidRPr="00B133FA">
        <w:rPr>
          <w:rFonts w:ascii="Verdana" w:eastAsia="Times New Roman" w:hAnsi="Verdana" w:cs="Times New Roman"/>
          <w:color w:val="000000"/>
          <w:sz w:val="24"/>
          <w:szCs w:val="24"/>
          <w:lang w:eastAsia="ru-RU"/>
        </w:rPr>
        <w:t xml:space="preserve"> осуществляется в соответствии с типовыми нормами и на основании результатов специальной оценки условий труда. Применение ее результатов для обеспечения работников </w:t>
      </w:r>
      <w:proofErr w:type="gramStart"/>
      <w:r w:rsidRPr="00B133FA">
        <w:rPr>
          <w:rFonts w:ascii="Verdana" w:eastAsia="Times New Roman" w:hAnsi="Verdana" w:cs="Times New Roman"/>
          <w:color w:val="000000"/>
          <w:sz w:val="24"/>
          <w:szCs w:val="24"/>
          <w:lang w:eastAsia="ru-RU"/>
        </w:rPr>
        <w:t>СИЗ</w:t>
      </w:r>
      <w:proofErr w:type="gramEnd"/>
      <w:r w:rsidRPr="00B133FA">
        <w:rPr>
          <w:rFonts w:ascii="Verdana" w:eastAsia="Times New Roman" w:hAnsi="Verdana" w:cs="Times New Roman"/>
          <w:color w:val="000000"/>
          <w:sz w:val="24"/>
          <w:szCs w:val="24"/>
          <w:lang w:eastAsia="ru-RU"/>
        </w:rPr>
        <w:t xml:space="preserve"> также предусмотрено п. 3 ст. 7 Федерального закона от 28.12.2013 N 426-ФЗ «О специальной оценке условий труда».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При этом необходимо помнить, что статья 265 ТК РФ гласит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w:t>
      </w:r>
      <w:proofErr w:type="gramEnd"/>
      <w:r w:rsidRPr="00B133FA">
        <w:rPr>
          <w:rFonts w:ascii="Verdana" w:eastAsia="Times New Roman" w:hAnsi="Verdana" w:cs="Times New Roman"/>
          <w:color w:val="000000"/>
          <w:sz w:val="24"/>
          <w:szCs w:val="24"/>
          <w:lang w:eastAsia="ru-RU"/>
        </w:rPr>
        <w:t xml:space="preserve"> изделиями, наркотическими и иными токсическими препаратами, материалами эротического содержания)”.</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Также Постановлением Правительства РФ от 25.02.2000 N 163 (ред. от 20.06.2011) утвержден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Таким </w:t>
      </w:r>
      <w:proofErr w:type="gramStart"/>
      <w:r w:rsidRPr="00B133FA">
        <w:rPr>
          <w:rFonts w:ascii="Verdana" w:eastAsia="Times New Roman" w:hAnsi="Verdana" w:cs="Times New Roman"/>
          <w:color w:val="000000"/>
          <w:sz w:val="24"/>
          <w:szCs w:val="24"/>
          <w:lang w:eastAsia="ru-RU"/>
        </w:rPr>
        <w:t>образом</w:t>
      </w:r>
      <w:proofErr w:type="gramEnd"/>
      <w:r w:rsidRPr="00B133FA">
        <w:rPr>
          <w:rFonts w:ascii="Verdana" w:eastAsia="Times New Roman" w:hAnsi="Verdana" w:cs="Times New Roman"/>
          <w:color w:val="000000"/>
          <w:sz w:val="24"/>
          <w:szCs w:val="24"/>
          <w:lang w:eastAsia="ru-RU"/>
        </w:rPr>
        <w:t xml:space="preserve"> при обеспечении СИЗ ориентируемся на законность применения труда несовершеннолетнего на конкретном рабочем месте и </w:t>
      </w:r>
      <w:r w:rsidRPr="00B133FA">
        <w:rPr>
          <w:rFonts w:ascii="Verdana" w:eastAsia="Times New Roman" w:hAnsi="Verdana" w:cs="Times New Roman"/>
          <w:color w:val="000000"/>
          <w:sz w:val="24"/>
          <w:szCs w:val="24"/>
          <w:lang w:eastAsia="ru-RU"/>
        </w:rPr>
        <w:lastRenderedPageBreak/>
        <w:t>затем смотрим положено ли обеспечение СИЗ на основании специальной оценки условий труда.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Montserrat" w:eastAsia="Times New Roman" w:hAnsi="Montserrat" w:cs="Times New Roman"/>
          <w:color w:val="000000"/>
          <w:sz w:val="24"/>
          <w:szCs w:val="24"/>
          <w:lang w:eastAsia="ru-RU"/>
        </w:rPr>
        <w:t> </w:t>
      </w:r>
    </w:p>
    <w:p w:rsidR="00B133FA" w:rsidRPr="00B133FA" w:rsidRDefault="00B133FA" w:rsidP="00B133FA">
      <w:pPr>
        <w:shd w:val="clear" w:color="auto" w:fill="FFFFFF"/>
        <w:spacing w:before="0" w:line="240" w:lineRule="auto"/>
        <w:ind w:left="0" w:right="0"/>
        <w:rPr>
          <w:rFonts w:ascii="Montserrat" w:eastAsia="Times New Roman" w:hAnsi="Montserrat" w:cs="Times New Roman"/>
          <w:color w:val="000000"/>
          <w:sz w:val="24"/>
          <w:szCs w:val="24"/>
          <w:lang w:eastAsia="ru-RU"/>
        </w:rPr>
      </w:pPr>
      <w:r w:rsidRPr="00B133FA">
        <w:rPr>
          <w:rFonts w:ascii="Verdana" w:eastAsia="Times New Roman" w:hAnsi="Verdana" w:cs="Times New Roman"/>
          <w:b/>
          <w:bCs/>
          <w:color w:val="000000"/>
          <w:sz w:val="24"/>
          <w:szCs w:val="24"/>
          <w:lang w:eastAsia="ru-RU"/>
        </w:rPr>
        <w:t>Можно ли уволить несовершеннолетнего до истечения срока трудового договора?</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Увольнение несовершеннолетнего по собственному желанию производится в обычном порядке без каких-либо особенностей.</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Расторжение трудового договора с работниками в возрасте до восемнадцати лет по инициативе работодателя (Исключение — если вы увольняете работника в связи с ликвидацией организации.</w:t>
      </w:r>
      <w:proofErr w:type="gramEnd"/>
      <w:r w:rsidRPr="00B133FA">
        <w:rPr>
          <w:rFonts w:ascii="Verdana" w:eastAsia="Times New Roman" w:hAnsi="Verdana" w:cs="Times New Roman"/>
          <w:color w:val="000000"/>
          <w:sz w:val="24"/>
          <w:szCs w:val="24"/>
          <w:lang w:eastAsia="ru-RU"/>
        </w:rPr>
        <w:t> </w:t>
      </w:r>
      <w:proofErr w:type="gramStart"/>
      <w:r w:rsidRPr="00B133FA">
        <w:rPr>
          <w:rFonts w:ascii="Verdana" w:eastAsia="Times New Roman" w:hAnsi="Verdana" w:cs="Times New Roman"/>
          <w:color w:val="000000"/>
          <w:sz w:val="24"/>
          <w:szCs w:val="24"/>
          <w:lang w:eastAsia="ru-RU"/>
        </w:rPr>
        <w:t xml:space="preserve">Тогда согласие не нужно (ст. 269 ТК РФ, </w:t>
      </w:r>
      <w:proofErr w:type="spellStart"/>
      <w:r w:rsidRPr="00B133FA">
        <w:rPr>
          <w:rFonts w:ascii="Verdana" w:eastAsia="Times New Roman" w:hAnsi="Verdana" w:cs="Times New Roman"/>
          <w:color w:val="000000"/>
          <w:sz w:val="24"/>
          <w:szCs w:val="24"/>
          <w:lang w:eastAsia="ru-RU"/>
        </w:rPr>
        <w:t>абз</w:t>
      </w:r>
      <w:proofErr w:type="spellEnd"/>
      <w:r w:rsidRPr="00B133FA">
        <w:rPr>
          <w:rFonts w:ascii="Verdana" w:eastAsia="Times New Roman" w:hAnsi="Verdana" w:cs="Times New Roman"/>
          <w:color w:val="000000"/>
          <w:sz w:val="24"/>
          <w:szCs w:val="24"/>
          <w:lang w:eastAsia="ru-RU"/>
        </w:rPr>
        <w:t xml:space="preserve">. 2 п. 23 Постановления Пленума Верховного Суда РФ от 28.01.2014 N 1)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(«Трудовой кодекс Российской Федерации» от 30.12.2001 N 197-ФЗ (ред. от 30.04.2021) (с </w:t>
      </w:r>
      <w:proofErr w:type="spellStart"/>
      <w:r w:rsidRPr="00B133FA">
        <w:rPr>
          <w:rFonts w:ascii="Verdana" w:eastAsia="Times New Roman" w:hAnsi="Verdana" w:cs="Times New Roman"/>
          <w:color w:val="000000"/>
          <w:sz w:val="24"/>
          <w:szCs w:val="24"/>
          <w:lang w:eastAsia="ru-RU"/>
        </w:rPr>
        <w:t>изм</w:t>
      </w:r>
      <w:proofErr w:type="spellEnd"/>
      <w:r w:rsidRPr="00B133FA">
        <w:rPr>
          <w:rFonts w:ascii="Verdana" w:eastAsia="Times New Roman" w:hAnsi="Verdana" w:cs="Times New Roman"/>
          <w:color w:val="000000"/>
          <w:sz w:val="24"/>
          <w:szCs w:val="24"/>
          <w:lang w:eastAsia="ru-RU"/>
        </w:rPr>
        <w:t>. и доп., вступ. в силу</w:t>
      </w:r>
      <w:proofErr w:type="gramEnd"/>
      <w:r w:rsidRPr="00B133FA">
        <w:rPr>
          <w:rFonts w:ascii="Verdana" w:eastAsia="Times New Roman" w:hAnsi="Verdana" w:cs="Times New Roman"/>
          <w:color w:val="000000"/>
          <w:sz w:val="24"/>
          <w:szCs w:val="24"/>
          <w:lang w:eastAsia="ru-RU"/>
        </w:rPr>
        <w:t xml:space="preserve"> с 01.05.2021), статья 269. </w:t>
      </w:r>
      <w:proofErr w:type="gramStart"/>
      <w:r w:rsidRPr="00B133FA">
        <w:rPr>
          <w:rFonts w:ascii="Verdana" w:eastAsia="Times New Roman" w:hAnsi="Verdana" w:cs="Times New Roman"/>
          <w:color w:val="000000"/>
          <w:sz w:val="24"/>
          <w:szCs w:val="24"/>
          <w:lang w:eastAsia="ru-RU"/>
        </w:rPr>
        <w:t>Дополнительные гарантии работникам в возрасте до восемнадцати лет при расторжении трудового договора).</w:t>
      </w:r>
      <w:proofErr w:type="gramEnd"/>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r w:rsidRPr="00B133FA">
        <w:rPr>
          <w:rFonts w:ascii="Verdana" w:eastAsia="Times New Roman" w:hAnsi="Verdana" w:cs="Times New Roman"/>
          <w:color w:val="000000"/>
          <w:sz w:val="24"/>
          <w:szCs w:val="24"/>
          <w:lang w:eastAsia="ru-RU"/>
        </w:rPr>
        <w:t xml:space="preserve">Найти нужную государственную инспекцию труда можно в сети Интернет на сайте </w:t>
      </w:r>
      <w:proofErr w:type="spellStart"/>
      <w:r w:rsidRPr="00B133FA">
        <w:rPr>
          <w:rFonts w:ascii="Verdana" w:eastAsia="Times New Roman" w:hAnsi="Verdana" w:cs="Times New Roman"/>
          <w:color w:val="000000"/>
          <w:sz w:val="24"/>
          <w:szCs w:val="24"/>
          <w:lang w:eastAsia="ru-RU"/>
        </w:rPr>
        <w:t>Роструда</w:t>
      </w:r>
      <w:proofErr w:type="spellEnd"/>
      <w:r w:rsidRPr="00B133FA">
        <w:rPr>
          <w:rFonts w:ascii="Verdana" w:eastAsia="Times New Roman" w:hAnsi="Verdana" w:cs="Times New Roman"/>
          <w:color w:val="000000"/>
          <w:sz w:val="24"/>
          <w:szCs w:val="24"/>
          <w:lang w:eastAsia="ru-RU"/>
        </w:rPr>
        <w:t xml:space="preserve"> по адресу https://www.rostrud.ru/inspections/. Оттуда можно перейти непосредственно на сайт вашей территориальной инспекции.</w:t>
      </w:r>
    </w:p>
    <w:p w:rsidR="00B133FA" w:rsidRPr="00B133FA" w:rsidRDefault="00B133FA" w:rsidP="00B133FA">
      <w:pPr>
        <w:shd w:val="clear" w:color="auto" w:fill="FFFFFF"/>
        <w:spacing w:before="192" w:after="216" w:line="240" w:lineRule="auto"/>
        <w:ind w:left="0" w:right="0"/>
        <w:jc w:val="both"/>
        <w:rPr>
          <w:rFonts w:ascii="Montserrat" w:eastAsia="Times New Roman" w:hAnsi="Montserrat" w:cs="Times New Roman"/>
          <w:color w:val="000000"/>
          <w:sz w:val="24"/>
          <w:szCs w:val="24"/>
          <w:lang w:eastAsia="ru-RU"/>
        </w:rPr>
      </w:pPr>
      <w:proofErr w:type="gramStart"/>
      <w:r w:rsidRPr="00B133FA">
        <w:rPr>
          <w:rFonts w:ascii="Verdana" w:eastAsia="Times New Roman" w:hAnsi="Verdana" w:cs="Times New Roman"/>
          <w:color w:val="000000"/>
          <w:sz w:val="24"/>
          <w:szCs w:val="24"/>
          <w:lang w:eastAsia="ru-RU"/>
        </w:rPr>
        <w:t xml:space="preserve">За согласием следует обращаться в территориальную комиссию по делам несовершеннолетних и защите их прав, созданную высшим исполнительным органом </w:t>
      </w:r>
      <w:proofErr w:type="spellStart"/>
      <w:r w:rsidRPr="00B133FA">
        <w:rPr>
          <w:rFonts w:ascii="Verdana" w:eastAsia="Times New Roman" w:hAnsi="Verdana" w:cs="Times New Roman"/>
          <w:color w:val="000000"/>
          <w:sz w:val="24"/>
          <w:szCs w:val="24"/>
          <w:lang w:eastAsia="ru-RU"/>
        </w:rPr>
        <w:t>госвласти</w:t>
      </w:r>
      <w:proofErr w:type="spellEnd"/>
      <w:r w:rsidRPr="00B133FA">
        <w:rPr>
          <w:rFonts w:ascii="Verdana" w:eastAsia="Times New Roman" w:hAnsi="Verdana" w:cs="Times New Roman"/>
          <w:color w:val="000000"/>
          <w:sz w:val="24"/>
          <w:szCs w:val="24"/>
          <w:lang w:eastAsia="ru-RU"/>
        </w:rPr>
        <w:t xml:space="preserve"> субъекта РФ, или аналогичную муниципальную комиссию, созданную органом местного самоуправления (п. 1 ст. 11 Федерального закона от 24.06.1999 N 120-ФЗ, п. 2, </w:t>
      </w:r>
      <w:proofErr w:type="spellStart"/>
      <w:r w:rsidRPr="00B133FA">
        <w:rPr>
          <w:rFonts w:ascii="Verdana" w:eastAsia="Times New Roman" w:hAnsi="Verdana" w:cs="Times New Roman"/>
          <w:color w:val="000000"/>
          <w:sz w:val="24"/>
          <w:szCs w:val="24"/>
          <w:lang w:eastAsia="ru-RU"/>
        </w:rPr>
        <w:t>пп</w:t>
      </w:r>
      <w:proofErr w:type="spellEnd"/>
      <w:r w:rsidRPr="00B133FA">
        <w:rPr>
          <w:rFonts w:ascii="Verdana" w:eastAsia="Times New Roman" w:hAnsi="Verdana" w:cs="Times New Roman"/>
          <w:color w:val="000000"/>
          <w:sz w:val="24"/>
          <w:szCs w:val="24"/>
          <w:lang w:eastAsia="ru-RU"/>
        </w:rPr>
        <w:t>. «в» п. 7 Примерного положения о комиссиях по делам несовершеннолетних и защите их прав).</w:t>
      </w:r>
      <w:proofErr w:type="gramEnd"/>
    </w:p>
    <w:p w:rsidR="003F740B" w:rsidRDefault="003F740B"/>
    <w:sectPr w:rsidR="003F740B" w:rsidSect="007A2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3EC"/>
    <w:multiLevelType w:val="multilevel"/>
    <w:tmpl w:val="86DE7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3FA"/>
    <w:rsid w:val="00017FA1"/>
    <w:rsid w:val="001C2E38"/>
    <w:rsid w:val="00251DAE"/>
    <w:rsid w:val="003F740B"/>
    <w:rsid w:val="007A2792"/>
    <w:rsid w:val="00B133FA"/>
    <w:rsid w:val="00D1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720" w:lineRule="auto"/>
        <w:ind w:left="284" w:righ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33FA"/>
    <w:rPr>
      <w:b/>
      <w:bCs/>
    </w:rPr>
  </w:style>
  <w:style w:type="paragraph" w:styleId="a4">
    <w:name w:val="Normal (Web)"/>
    <w:basedOn w:val="a"/>
    <w:uiPriority w:val="99"/>
    <w:semiHidden/>
    <w:unhideWhenUsed/>
    <w:rsid w:val="00B133FA"/>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9232752">
      <w:bodyDiv w:val="1"/>
      <w:marLeft w:val="0"/>
      <w:marRight w:val="0"/>
      <w:marTop w:val="0"/>
      <w:marBottom w:val="0"/>
      <w:divBdr>
        <w:top w:val="none" w:sz="0" w:space="0" w:color="auto"/>
        <w:left w:val="none" w:sz="0" w:space="0" w:color="auto"/>
        <w:bottom w:val="none" w:sz="0" w:space="0" w:color="auto"/>
        <w:right w:val="none" w:sz="0" w:space="0" w:color="auto"/>
      </w:divBdr>
      <w:divsChild>
        <w:div w:id="796870819">
          <w:marLeft w:val="0"/>
          <w:marRight w:val="0"/>
          <w:marTop w:val="0"/>
          <w:marBottom w:val="0"/>
          <w:divBdr>
            <w:top w:val="none" w:sz="0" w:space="0" w:color="auto"/>
            <w:left w:val="none" w:sz="0" w:space="0" w:color="auto"/>
            <w:bottom w:val="none" w:sz="0" w:space="0" w:color="auto"/>
            <w:right w:val="none" w:sz="0" w:space="0" w:color="auto"/>
          </w:divBdr>
        </w:div>
        <w:div w:id="136992370">
          <w:marLeft w:val="0"/>
          <w:marRight w:val="0"/>
          <w:marTop w:val="0"/>
          <w:marBottom w:val="0"/>
          <w:divBdr>
            <w:top w:val="none" w:sz="0" w:space="0" w:color="auto"/>
            <w:left w:val="none" w:sz="0" w:space="0" w:color="auto"/>
            <w:bottom w:val="none" w:sz="0" w:space="0" w:color="auto"/>
            <w:right w:val="none" w:sz="0" w:space="0" w:color="auto"/>
          </w:divBdr>
          <w:divsChild>
            <w:div w:id="685252707">
              <w:marLeft w:val="0"/>
              <w:marRight w:val="0"/>
              <w:marTop w:val="0"/>
              <w:marBottom w:val="0"/>
              <w:divBdr>
                <w:top w:val="none" w:sz="0" w:space="0" w:color="auto"/>
                <w:left w:val="none" w:sz="0" w:space="0" w:color="auto"/>
                <w:bottom w:val="none" w:sz="0" w:space="0" w:color="auto"/>
                <w:right w:val="none" w:sz="0" w:space="0" w:color="auto"/>
              </w:divBdr>
            </w:div>
            <w:div w:id="386344479">
              <w:marLeft w:val="0"/>
              <w:marRight w:val="0"/>
              <w:marTop w:val="0"/>
              <w:marBottom w:val="0"/>
              <w:divBdr>
                <w:top w:val="none" w:sz="0" w:space="0" w:color="auto"/>
                <w:left w:val="none" w:sz="0" w:space="0" w:color="auto"/>
                <w:bottom w:val="none" w:sz="0" w:space="0" w:color="auto"/>
                <w:right w:val="none" w:sz="0" w:space="0" w:color="auto"/>
              </w:divBdr>
              <w:divsChild>
                <w:div w:id="231893930">
                  <w:marLeft w:val="0"/>
                  <w:marRight w:val="0"/>
                  <w:marTop w:val="0"/>
                  <w:marBottom w:val="0"/>
                  <w:divBdr>
                    <w:top w:val="none" w:sz="0" w:space="0" w:color="auto"/>
                    <w:left w:val="none" w:sz="0" w:space="0" w:color="auto"/>
                    <w:bottom w:val="none" w:sz="0" w:space="0" w:color="auto"/>
                    <w:right w:val="none" w:sz="0" w:space="0" w:color="auto"/>
                  </w:divBdr>
                </w:div>
                <w:div w:id="65013915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986469073">
                          <w:marLeft w:val="0"/>
                          <w:marRight w:val="0"/>
                          <w:marTop w:val="0"/>
                          <w:marBottom w:val="0"/>
                          <w:divBdr>
                            <w:top w:val="none" w:sz="0" w:space="0" w:color="auto"/>
                            <w:left w:val="none" w:sz="0" w:space="0" w:color="auto"/>
                            <w:bottom w:val="none" w:sz="0" w:space="0" w:color="auto"/>
                            <w:right w:val="none" w:sz="0" w:space="0" w:color="auto"/>
                          </w:divBdr>
                        </w:div>
                        <w:div w:id="593050376">
                          <w:marLeft w:val="0"/>
                          <w:marRight w:val="0"/>
                          <w:marTop w:val="0"/>
                          <w:marBottom w:val="0"/>
                          <w:divBdr>
                            <w:top w:val="none" w:sz="0" w:space="0" w:color="auto"/>
                            <w:left w:val="none" w:sz="0" w:space="0" w:color="auto"/>
                            <w:bottom w:val="none" w:sz="0" w:space="0" w:color="auto"/>
                            <w:right w:val="none" w:sz="0" w:space="0" w:color="auto"/>
                          </w:divBdr>
                          <w:divsChild>
                            <w:div w:id="384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BondarevaEN</dc:creator>
  <cp:lastModifiedBy>BondarevaEN</cp:lastModifiedBy>
  <cp:revision>1</cp:revision>
  <dcterms:created xsi:type="dcterms:W3CDTF">2022-11-17T13:40:00Z</dcterms:created>
  <dcterms:modified xsi:type="dcterms:W3CDTF">2022-11-17T13:41:00Z</dcterms:modified>
</cp:coreProperties>
</file>