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left="0"/>
        <w:jc w:val="center"/>
        <w:spacing w:after="0" w:afterAutospacing="0"/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Целевое обучение (ЦО)</w:t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48"/>
        <w:ind w:firstLine="720"/>
        <w:jc w:val="both"/>
        <w:spacing w:before="0" w:beforeAutospacing="0" w:after="0" w:afterAutospacing="0"/>
        <w:shd w:val="clear" w:color="auto" w:fill="ffffff"/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Style w:val="849"/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</w:r>
      <w:r>
        <w:rPr>
          <w:rStyle w:val="849"/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Целевое обучение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 — это форма получения образования, при которой абитуриент заключает договор с будущим ра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ботодателем при поступлении.</w:t>
      </w:r>
      <w:r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pStyle w:val="848"/>
        <w:ind w:firstLine="708"/>
        <w:jc w:val="center"/>
        <w:spacing w:before="0" w:beforeAutospacing="0" w:after="0" w:afterAutospacing="0"/>
        <w:rPr>
          <w:rFonts w:ascii="Tinos" w:hAnsi="Tinos" w:cs="Tinos"/>
          <w:b/>
          <w:color w:val="e65028" w:themeColor="text1"/>
        </w:rPr>
      </w:pPr>
      <w:r>
        <w:rPr>
          <w:rFonts w:ascii="Tinos" w:hAnsi="Tinos" w:eastAsia="Tinos" w:cs="Tinos" w:eastAsiaTheme="minorHAnsi"/>
          <w:b/>
          <w:color w:val="000000" w:themeColor="text1"/>
          <w:sz w:val="24"/>
          <w:szCs w:val="24"/>
          <w:lang w:eastAsia="en-US"/>
        </w:rPr>
        <w:t xml:space="preserve">Информация </w:t>
      </w:r>
      <w:r>
        <w:rPr>
          <w:rFonts w:ascii="Tinos" w:hAnsi="Tinos" w:cs="Tinos"/>
          <w:b/>
          <w:color w:val="e65028" w:themeColor="text1"/>
        </w:rPr>
        <w:t xml:space="preserve"> </w:t>
      </w:r>
      <w:r>
        <w:rPr>
          <w:rFonts w:ascii="Tinos" w:hAnsi="Tinos" w:cs="Tinos"/>
          <w:b/>
          <w:color w:val="e65028" w:themeColor="text1"/>
        </w:rPr>
      </w:r>
      <w:r>
        <w:rPr>
          <w:rFonts w:ascii="Tinos" w:hAnsi="Tinos" w:eastAsia="Tinos" w:cs="Tinos" w:eastAsiaTheme="minorHAnsi"/>
          <w:b/>
          <w:color w:val="000000" w:themeColor="text1"/>
          <w:sz w:val="24"/>
          <w:szCs w:val="24"/>
          <w:lang w:eastAsia="en-US"/>
        </w:rPr>
        <w:t xml:space="preserve">для заказчика (</w:t>
      </w:r>
      <w:r>
        <w:rPr>
          <w:rFonts w:ascii="Tinos" w:hAnsi="Tinos" w:eastAsia="Tinos" w:cs="Tinos" w:eastAsiaTheme="minorHAnsi"/>
          <w:b/>
          <w:color w:val="000000" w:themeColor="text1"/>
          <w:sz w:val="24"/>
          <w:szCs w:val="24"/>
          <w:lang w:eastAsia="en-US"/>
        </w:rPr>
        <w:t xml:space="preserve">работодателя</w:t>
      </w:r>
      <w:r>
        <w:rPr>
          <w:rFonts w:ascii="Tinos" w:hAnsi="Tinos" w:eastAsia="Tinos" w:cs="Tinos" w:eastAsiaTheme="minorHAnsi"/>
          <w:b/>
          <w:color w:val="000000" w:themeColor="text1"/>
          <w:sz w:val="24"/>
          <w:szCs w:val="24"/>
          <w:lang w:eastAsia="en-US"/>
        </w:rPr>
        <w:t xml:space="preserve">) ЦО</w:t>
      </w:r>
      <w:r>
        <w:rPr>
          <w:rFonts w:ascii="Tinos" w:hAnsi="Tinos" w:cs="Tinos"/>
          <w:b/>
          <w:color w:val="e65028" w:themeColor="text1"/>
        </w:rPr>
      </w:r>
      <w:r>
        <w:rPr>
          <w:rFonts w:ascii="Tinos" w:hAnsi="Tinos" w:cs="Tinos"/>
          <w:b/>
          <w:color w:val="e65028" w:themeColor="text1"/>
        </w:rPr>
      </w:r>
      <w:r>
        <w:rPr>
          <w:rFonts w:ascii="Tinos" w:hAnsi="Tinos" w:cs="Tinos"/>
          <w:b/>
          <w:color w:val="e65028" w:themeColor="text1"/>
        </w:rPr>
      </w:r>
    </w:p>
    <w:p>
      <w:pPr>
        <w:ind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Квота  определяется на основе потребностей конкретных работодателей.</w:t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ind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highlight w:val="white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  <w:shd w:val="clear" w:color="auto" w:fill="ffffff"/>
        </w:rPr>
        <w:t xml:space="preserve">Заявку о кадровой потребности в 2026 г. нужно подать до 1 апреля, если заявка не будет подана организация не сможет рассчитывать на квоту в 2027/28 учебном году.</w:t>
      </w:r>
      <w:r>
        <w:rPr>
          <w:rFonts w:ascii="Tinos" w:hAnsi="Tinos" w:cs="Tinos" w:cstheme="minorHAnsi"/>
          <w:color w:val="0050aa" w:themeColor="text1"/>
          <w:sz w:val="20"/>
          <w:szCs w:val="20"/>
          <w:highlight w:val="white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highlight w:val="white"/>
        </w:rPr>
      </w:r>
    </w:p>
    <w:p>
      <w:pPr>
        <w:pStyle w:val="848"/>
        <w:ind w:firstLine="720"/>
        <w:jc w:val="both"/>
        <w:spacing w:before="0" w:beforeAutospacing="0" w:after="0" w:afterAutospacing="0"/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Подача заявки осуществляется 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через цифровую платформу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«Работа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в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России» — это обязательное условие, которое необходимо выполнить. </w:t>
      </w:r>
      <w:r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</w:rPr>
      </w:r>
      <w:r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</w:rPr>
      </w:r>
    </w:p>
    <w:p>
      <w:pPr>
        <w:ind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Организовать целевое обучение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по квоте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могут категории заказчиков (работодателей) в соответствии со ст.71.1 ФЗ «Об образовании в Российской Федерации».</w:t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pStyle w:val="848"/>
        <w:ind w:firstLine="720"/>
        <w:jc w:val="both"/>
        <w:spacing w:before="0" w:beforeAutospacing="0" w:after="0" w:afterAutospacing="0"/>
        <w:shd w:val="clear" w:color="auto" w:fill="ffffff"/>
        <w:rPr>
          <w:rFonts w:ascii="Tinos" w:hAnsi="Tinos" w:cs="Tinos" w:asciiTheme="minorHAnsi" w:hAnsiTheme="minorHAnsi" w:cstheme="minorHAnsi"/>
          <w:b/>
          <w:color w:val="0050aa" w:themeColor="text1"/>
          <w:shd w:val="clear" w:color="auto" w:fill="ffffff"/>
        </w:rPr>
        <w:suppressLineNumbers w:val="0"/>
      </w:pPr>
      <w:r>
        <w:rPr>
          <w:rFonts w:ascii="Tinos" w:hAnsi="Tinos" w:eastAsia="Tinos" w:cs="Tinos"/>
          <w:b/>
          <w:color w:val="000000" w:themeColor="text1"/>
          <w:sz w:val="24"/>
          <w:szCs w:val="24"/>
          <w:shd w:val="clear" w:color="auto" w:fill="ffffff"/>
        </w:rPr>
        <w:t xml:space="preserve">Преимущества ЦО для заказчика (работодателя):</w:t>
      </w:r>
      <w:r>
        <w:rPr>
          <w:rFonts w:ascii="Tinos" w:hAnsi="Tinos" w:cs="Tinos" w:asciiTheme="minorHAnsi" w:hAnsiTheme="minorHAnsi" w:cstheme="minorHAnsi"/>
          <w:b/>
          <w:color w:val="0050aa" w:themeColor="text1"/>
          <w:shd w:val="clear" w:color="auto" w:fill="ffffff"/>
        </w:rPr>
      </w:r>
      <w:r>
        <w:rPr>
          <w:rFonts w:ascii="Tinos" w:hAnsi="Tinos" w:cs="Tinos" w:asciiTheme="minorHAnsi" w:hAnsiTheme="minorHAnsi" w:cstheme="minorHAnsi"/>
          <w:b/>
          <w:color w:val="0050aa" w:themeColor="text1"/>
          <w:shd w:val="clear" w:color="auto" w:fill="ffffff"/>
        </w:rPr>
      </w:r>
    </w:p>
    <w:p>
      <w:pPr>
        <w:pStyle w:val="848"/>
        <w:numPr>
          <w:ilvl w:val="0"/>
          <w:numId w:val="3"/>
        </w:numPr>
        <w:ind w:firstLine="720"/>
        <w:jc w:val="both"/>
        <w:spacing w:before="0" w:beforeAutospacing="0" w:after="0" w:afterAutospacing="0"/>
        <w:shd w:val="clear" w:color="auto" w:fill="ffffff"/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Эффективное решение кадровых вопросов</w:t>
      </w:r>
      <w:r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pStyle w:val="848"/>
        <w:numPr>
          <w:ilvl w:val="0"/>
          <w:numId w:val="3"/>
        </w:numPr>
        <w:ind w:firstLine="720"/>
        <w:jc w:val="both"/>
        <w:spacing w:before="0" w:beforeAutospacing="0" w:after="0" w:afterAutospacing="0"/>
        <w:shd w:val="clear" w:color="auto" w:fill="ffffff"/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Привлечение в организацию специалистов нужного профиля</w:t>
      </w:r>
      <w:r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pStyle w:val="848"/>
        <w:numPr>
          <w:ilvl w:val="0"/>
          <w:numId w:val="3"/>
        </w:numPr>
        <w:ind w:firstLine="720"/>
        <w:jc w:val="both"/>
        <w:spacing w:before="0" w:beforeAutospacing="0" w:after="0" w:afterAutospacing="0"/>
        <w:shd w:val="clear" w:color="auto" w:fill="ffffff"/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Учет специфики организации при обучении</w:t>
      </w:r>
      <w:r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asciiTheme="minorHAnsi" w:hAnsiTheme="minorHAnsi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ind w:firstLine="720"/>
        <w:jc w:val="both"/>
        <w:spacing w:after="0" w:afterAutospacing="0" w:line="240" w:lineRule="auto"/>
        <w:rPr>
          <w:rFonts w:ascii="Tinos" w:hAnsi="Tinos" w:cs="Tinos" w:cstheme="minorHAnsi"/>
          <w:b/>
          <w:color w:val="0050aa" w:themeColor="text1"/>
          <w:sz w:val="24"/>
          <w:szCs w:val="24"/>
          <w:shd w:val="clear" w:color="auto" w:fill="ffffff"/>
        </w:rPr>
        <w:suppressLineNumbers w:val="0"/>
      </w:pPr>
      <w:r>
        <w:rPr>
          <w:rFonts w:ascii="Tinos" w:hAnsi="Tinos" w:eastAsia="Tinos" w:cs="Tinos"/>
          <w:b/>
          <w:color w:val="000000" w:themeColor="text1"/>
          <w:sz w:val="24"/>
          <w:szCs w:val="24"/>
          <w:shd w:val="clear" w:color="auto" w:fill="ffffff"/>
        </w:rPr>
        <w:t xml:space="preserve">Обязательства заказчика (работодателя):</w:t>
      </w:r>
      <w:r>
        <w:rPr>
          <w:rFonts w:ascii="Tinos" w:hAnsi="Tinos" w:cs="Tinos" w:cstheme="minorHAnsi"/>
          <w:b/>
          <w:color w:val="0050aa" w:themeColor="text1"/>
          <w:sz w:val="24"/>
          <w:szCs w:val="24"/>
          <w:shd w:val="clear" w:color="auto" w:fill="ffffff"/>
        </w:rPr>
      </w:r>
      <w:r>
        <w:rPr>
          <w:rFonts w:ascii="Tinos" w:hAnsi="Tinos" w:cs="Tinos" w:cstheme="minorHAnsi"/>
          <w:b/>
          <w:color w:val="0050aa" w:themeColor="text1"/>
          <w:sz w:val="24"/>
          <w:szCs w:val="24"/>
          <w:shd w:val="clear" w:color="auto" w:fill="ffffff"/>
        </w:rPr>
      </w:r>
    </w:p>
    <w:p>
      <w:pPr>
        <w:ind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1.По организации предоставления и (или) предоставлению гражданину в период обучения мер поддержки, включая меры материального стимулирования,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оплату профессионального обучения и дополнительного образования за рамками осваиваемой образовательной программы, предоставление в пользование и (или) оплату жилого помещения в период обучения и (или) других мер</w:t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ind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2.По трудоустройству гражданина в соответствии с полученной квалификацией не позднее срока, установленного договором о ЦО, с указанием места осуществления трудовой деятельности в соответствии с полученной квалификацией.</w:t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pStyle w:val="848"/>
        <w:ind w:firstLine="720"/>
        <w:jc w:val="center"/>
        <w:spacing w:before="0" w:beforeAutospacing="0" w:after="0" w:afterAutospacing="0"/>
        <w:rPr>
          <w:rFonts w:ascii="Tinos" w:hAnsi="Tinos" w:cs="Tinos"/>
          <w:b/>
          <w:bCs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nos" w:hAnsi="Tinos" w:eastAsia="Tinos" w:cs="Tinos" w:eastAsiaTheme="minorHAnsi"/>
          <w:b/>
          <w:color w:val="000000" w:themeColor="text1"/>
          <w:sz w:val="24"/>
          <w:szCs w:val="24"/>
          <w:highlight w:val="none"/>
          <w:lang w:eastAsia="en-US"/>
        </w:rPr>
      </w:r>
      <w:r>
        <w:rPr>
          <w:rFonts w:ascii="Tinos" w:hAnsi="Tinos" w:cs="Tinos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nos" w:hAnsi="Tinos" w:cs="Tinos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48"/>
        <w:ind w:left="0" w:firstLine="720"/>
        <w:jc w:val="center"/>
        <w:spacing w:before="0" w:beforeAutospacing="0" w:after="0" w:afterAutospacing="0"/>
        <w:rPr>
          <w:rFonts w:ascii="Tinos" w:hAnsi="Tinos" w:cs="Tinos" w:eastAsiaTheme="minorHAnsi"/>
          <w:b/>
          <w:bCs/>
          <w:color w:val="e65028" w:themeColor="text1"/>
          <w:sz w:val="24"/>
          <w:szCs w:val="24"/>
          <w:highlight w:val="none"/>
        </w:rPr>
        <w:suppressLineNumbers w:val="0"/>
      </w:pPr>
      <w:r>
        <w:rPr>
          <w:rFonts w:ascii="Tinos" w:hAnsi="Tinos" w:eastAsia="Tinos" w:cs="Tinos" w:eastAsiaTheme="minorHAnsi"/>
          <w:b/>
          <w:color w:val="000000" w:themeColor="text1"/>
          <w:sz w:val="24"/>
          <w:szCs w:val="24"/>
          <w:lang w:eastAsia="en-US"/>
        </w:rPr>
        <w:t xml:space="preserve">Информация</w:t>
      </w:r>
      <w:r>
        <w:rPr>
          <w:rFonts w:ascii="Tinos" w:hAnsi="Tinos" w:eastAsia="Tinos" w:cs="Tinos"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nos" w:hAnsi="Tinos" w:eastAsia="Tinos" w:cs="Tinos" w:eastAsiaTheme="minorHAnsi"/>
          <w:b/>
          <w:color w:val="000000" w:themeColor="text1"/>
          <w:sz w:val="24"/>
          <w:szCs w:val="24"/>
          <w:lang w:eastAsia="en-US"/>
        </w:rPr>
        <w:t xml:space="preserve">для </w:t>
      </w:r>
      <w:r>
        <w:rPr>
          <w:rFonts w:ascii="Tinos" w:hAnsi="Tinos" w:eastAsia="Tinos" w:cs="Tinos" w:eastAsiaTheme="minorHAnsi"/>
          <w:b/>
          <w:color w:val="000000" w:themeColor="text1"/>
          <w:sz w:val="24"/>
          <w:szCs w:val="24"/>
          <w:lang w:eastAsia="en-US"/>
        </w:rPr>
        <w:t xml:space="preserve">абитуриента</w:t>
      </w:r>
      <w:r>
        <w:rPr>
          <w:rFonts w:ascii="Tinos" w:hAnsi="Tinos" w:cs="Tinos" w:eastAsiaTheme="minorHAnsi"/>
          <w:b/>
          <w:bCs/>
          <w:color w:val="e65028" w:themeColor="text1"/>
          <w:sz w:val="24"/>
          <w:szCs w:val="24"/>
          <w:highlight w:val="none"/>
        </w:rPr>
      </w:r>
      <w:r>
        <w:rPr>
          <w:rFonts w:ascii="Tinos" w:hAnsi="Tinos" w:cs="Tinos" w:eastAsiaTheme="minorHAnsi"/>
          <w:b/>
          <w:bCs/>
          <w:color w:val="e65028" w:themeColor="text1"/>
          <w:sz w:val="24"/>
          <w:szCs w:val="24"/>
          <w:highlight w:val="none"/>
        </w:rPr>
      </w:r>
    </w:p>
    <w:p>
      <w:pPr>
        <w:pStyle w:val="848"/>
        <w:ind w:left="0" w:firstLine="720"/>
        <w:jc w:val="both"/>
        <w:spacing w:before="0" w:beforeAutospacing="0" w:after="0" w:afterAutospacing="0"/>
        <w:shd w:val="clear" w:color="auto" w:fill="ffffff"/>
        <w:rPr>
          <w:rFonts w:ascii="Tinos" w:hAnsi="Tinos" w:cs="Tinos" w:asciiTheme="minorHAnsi" w:hAnsiTheme="minorHAnsi" w:cstheme="minorHAnsi"/>
          <w:b/>
          <w:bCs/>
          <w:color w:val="0050aa" w:themeColor="text1"/>
          <w:highlight w:val="none"/>
          <w:shd w:val="clear" w:color="auto" w:fill="ffffff"/>
        </w:rPr>
        <w:suppressLineNumbers w:val="0"/>
      </w:pPr>
      <w:r>
        <w:rPr>
          <w:rFonts w:ascii="Tinos" w:hAnsi="Tinos" w:eastAsia="Tinos" w:cs="Tinos"/>
          <w:b/>
          <w:color w:val="000000" w:themeColor="text1"/>
          <w:sz w:val="24"/>
          <w:szCs w:val="24"/>
          <w:shd w:val="clear" w:color="auto" w:fill="ffffff"/>
        </w:rPr>
        <w:t xml:space="preserve">Преимущества ЦО для абитуриента:</w:t>
      </w:r>
      <w:r>
        <w:rPr>
          <w:rFonts w:ascii="Tinos" w:hAnsi="Tinos" w:cs="Tinos" w:asciiTheme="minorHAnsi" w:hAnsiTheme="minorHAnsi" w:cstheme="minorHAnsi"/>
          <w:b/>
          <w:bCs/>
          <w:color w:val="0050aa" w:themeColor="text1"/>
          <w:highlight w:val="none"/>
          <w:shd w:val="clear" w:color="auto" w:fill="ffffff"/>
        </w:rPr>
      </w:r>
      <w:r>
        <w:rPr>
          <w:rFonts w:ascii="Tinos" w:hAnsi="Tinos" w:cs="Tinos" w:asciiTheme="minorHAnsi" w:hAnsiTheme="minorHAnsi" w:cstheme="minorHAnsi"/>
          <w:b/>
          <w:bCs/>
          <w:color w:val="0050aa" w:themeColor="text1"/>
          <w:highlight w:val="none"/>
          <w:shd w:val="clear" w:color="auto" w:fill="ffffff"/>
        </w:rPr>
      </w:r>
    </w:p>
    <w:p>
      <w:pPr>
        <w:ind w:left="0"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highlight w:val="none"/>
          <w:shd w:val="clear" w:color="auto" w:fill="ffffff"/>
        </w:rPr>
        <w:suppressLineNumbers w:val="0"/>
      </w:pPr>
      <w:r>
        <w:rPr>
          <w:rFonts w:ascii="Tinos" w:hAnsi="Tinos" w:eastAsia="Tinos" w:cs="Tinos"/>
          <w:b/>
          <w:bCs/>
          <w:i/>
          <w:iCs/>
          <w:color w:val="000000" w:themeColor="text1"/>
          <w:sz w:val="24"/>
          <w:szCs w:val="24"/>
        </w:rPr>
        <w:t xml:space="preserve">Гарантированное трудоустройство</w:t>
      </w:r>
      <w:r>
        <w:rPr>
          <w:rFonts w:ascii="Tinos" w:hAnsi="Tinos" w:eastAsia="Tinos" w:cs="Tinos"/>
          <w:i/>
          <w:iCs/>
          <w:color w:val="000000" w:themeColor="text1"/>
          <w:sz w:val="24"/>
          <w:szCs w:val="24"/>
          <w:shd w:val="clear" w:color="auto" w:fill="ffffff"/>
        </w:rPr>
        <w:t xml:space="preserve">.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После завершения обучения студент получает гарантированную работу у работодателя, с которым был заключён целевой договор. Это снижает риск остаться без работы сразу после получения диплома.</w:t>
      </w:r>
      <w:r>
        <w:rPr>
          <w:rFonts w:ascii="Tinos" w:hAnsi="Tinos" w:cs="Tinos" w:cstheme="minorHAnsi"/>
          <w:color w:val="0050aa" w:themeColor="text1"/>
          <w:sz w:val="20"/>
          <w:szCs w:val="20"/>
          <w:highlight w:val="none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highlight w:val="none"/>
          <w:shd w:val="clear" w:color="auto" w:fill="ffffff"/>
        </w:rPr>
      </w:r>
    </w:p>
    <w:p>
      <w:pPr>
        <w:ind w:left="0"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</w:r>
      <w:r>
        <w:rPr>
          <w:rFonts w:ascii="Tinos" w:hAnsi="Tinos" w:eastAsia="Tinos" w:cs="Tinos"/>
          <w:b/>
          <w:bCs/>
          <w:i/>
          <w:iCs/>
          <w:color w:val="000000" w:themeColor="text1"/>
          <w:sz w:val="24"/>
          <w:szCs w:val="24"/>
        </w:rPr>
        <w:t xml:space="preserve">Повышенные стипендии</w:t>
      </w:r>
      <w:r>
        <w:rPr>
          <w:rFonts w:ascii="Tinos" w:hAnsi="Tinos" w:eastAsia="Tinos" w:cs="Tinos"/>
          <w:i/>
          <w:iCs/>
          <w:color w:val="000000" w:themeColor="text1"/>
          <w:sz w:val="24"/>
          <w:szCs w:val="24"/>
          <w:shd w:val="clear" w:color="auto" w:fill="ffffff"/>
        </w:rPr>
        <w:t xml:space="preserve">.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Студентам, обучающимся по целевому договору заказчик (работодатель) обязан оплачивать стипендию не ниже размера академической стипендии предусмотренной вузом, что позволяет улучшить материальное положение во время учёбы.</w:t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ind w:left="0"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u w:val="single"/>
          <w:shd w:val="clear" w:color="auto" w:fill="ffffff"/>
        </w:rPr>
        <w:t xml:space="preserve">Дополнительные меры поддержки во время обучения</w:t>
      </w:r>
      <w:r>
        <w:rPr>
          <w:rFonts w:ascii="Tinos" w:hAnsi="Tinos" w:eastAsia="Tinos" w:cs="Tinos"/>
          <w:color w:val="000000" w:themeColor="text1"/>
          <w:sz w:val="24"/>
          <w:szCs w:val="24"/>
          <w:u w:val="none"/>
          <w:shd w:val="clear" w:color="auto" w:fill="ffffff"/>
        </w:rPr>
        <w:t xml:space="preserve"> -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предоставление в пользование и (или) оплата жилого помещения, при необходимости оплата платных образовательных услуг, оплата проезда и др. </w:t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ind w:left="0"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highlight w:val="none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</w:r>
      <w:r>
        <w:rPr>
          <w:rFonts w:ascii="Tinos" w:hAnsi="Tinos" w:eastAsia="Tinos" w:cs="Tinos"/>
          <w:b/>
          <w:bCs/>
          <w:i/>
          <w:iCs/>
          <w:color w:val="000000" w:themeColor="text1"/>
          <w:sz w:val="24"/>
          <w:szCs w:val="24"/>
        </w:rPr>
        <w:t xml:space="preserve">Практика и стажировки</w:t>
      </w:r>
      <w:r>
        <w:rPr>
          <w:rFonts w:ascii="Tinos" w:hAnsi="Tinos" w:eastAsia="Tinos" w:cs="Tinos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Во время обучения студенты могут проходить практику непосредственно у будущего работодателя, что помогает лучше понять </w:t>
      </w:r>
      <w:r>
        <w:rPr>
          <w:rFonts w:ascii="Tinos" w:hAnsi="Tinos" w:cs="Tinos" w:cstheme="minorHAnsi"/>
          <w:color w:val="0050aa" w:themeColor="text1"/>
          <w:sz w:val="20"/>
          <w:szCs w:val="20"/>
          <w:highlight w:val="none"/>
        </w:rPr>
        <w:t xml:space="preserve"> </w:t>
      </w:r>
      <w:r>
        <w:rPr>
          <w:rFonts w:ascii="Tinos" w:hAnsi="Tinos" w:cs="Tinos" w:cstheme="minorHAnsi"/>
          <w:color w:val="0050aa" w:themeColor="text1"/>
          <w:sz w:val="20"/>
          <w:szCs w:val="20"/>
          <w:highlight w:val="none"/>
        </w:rPr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специфику будущей профессии и быстрее адаптироваться на рабочем месте.</w:t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highlight w:val="none"/>
        </w:rPr>
      </w:r>
    </w:p>
    <w:p>
      <w:pPr>
        <w:ind w:left="0"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highlight w:val="none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</w:r>
      <w:r>
        <w:rPr>
          <w:rFonts w:ascii="Tinos" w:hAnsi="Tinos" w:eastAsia="Tinos" w:cs="Tinos"/>
          <w:b/>
          <w:bCs/>
          <w:i/>
          <w:iCs/>
          <w:color w:val="000000" w:themeColor="text1"/>
          <w:sz w:val="24"/>
          <w:szCs w:val="24"/>
        </w:rPr>
        <w:t xml:space="preserve">Минимум рисков</w:t>
      </w:r>
      <w:r>
        <w:rPr>
          <w:rFonts w:ascii="Tinos" w:hAnsi="Tinos" w:eastAsia="Tinos" w:cs="Tinos"/>
          <w:i/>
          <w:iCs/>
          <w:color w:val="000000" w:themeColor="text1"/>
          <w:sz w:val="24"/>
          <w:szCs w:val="24"/>
          <w:shd w:val="clear" w:color="auto" w:fill="ffffff"/>
        </w:rPr>
        <w:t xml:space="preserve">.</w:t>
      </w:r>
      <w:r>
        <w:rPr>
          <w:rFonts w:ascii="Tinos" w:hAnsi="Tinos" w:eastAsia="Tinos" w:cs="Tinos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Поскольку работа уже обеспечена, студенту не придётся тратить время и силы на поиск вакансий после окончания вуза. </w:t>
      </w:r>
      <w:r>
        <w:rPr>
          <w:rFonts w:ascii="Tinos" w:hAnsi="Tinos" w:cs="Tinos" w:cstheme="minorHAnsi"/>
          <w:color w:val="0050aa" w:themeColor="text1"/>
          <w:sz w:val="20"/>
          <w:szCs w:val="20"/>
          <w:highlight w:val="none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highlight w:val="none"/>
        </w:rPr>
      </w:r>
    </w:p>
    <w:p>
      <w:pPr>
        <w:ind w:left="0" w:firstLine="720"/>
        <w:jc w:val="both"/>
        <w:spacing w:after="0" w:afterAutospacing="0" w:line="240" w:lineRule="auto"/>
        <w:rPr>
          <w:rFonts w:ascii="Tinos" w:hAnsi="Tinos" w:cs="Tinos" w:cstheme="minorHAnsi"/>
          <w:b/>
          <w:color w:val="0050aa" w:themeColor="text1"/>
          <w:sz w:val="24"/>
          <w:szCs w:val="24"/>
          <w:shd w:val="clear" w:color="auto" w:fill="ffffff"/>
        </w:rPr>
        <w:suppressLineNumbers w:val="0"/>
      </w:pPr>
      <w:r>
        <w:rPr>
          <w:rFonts w:ascii="Tinos" w:hAnsi="Tinos" w:eastAsia="Tinos" w:cs="Tinos"/>
          <w:b/>
          <w:color w:val="000000" w:themeColor="text1"/>
          <w:sz w:val="24"/>
          <w:szCs w:val="24"/>
          <w:shd w:val="clear" w:color="auto" w:fill="ffffff"/>
        </w:rPr>
        <w:t xml:space="preserve">Обязательства гражданина:</w:t>
      </w:r>
      <w:r>
        <w:rPr>
          <w:rFonts w:ascii="Tinos" w:hAnsi="Tinos" w:cs="Tinos" w:cstheme="minorHAnsi"/>
          <w:b/>
          <w:color w:val="0050aa" w:themeColor="text1"/>
          <w:sz w:val="24"/>
          <w:szCs w:val="24"/>
          <w:shd w:val="clear" w:color="auto" w:fill="ffffff"/>
        </w:rPr>
      </w:r>
      <w:r>
        <w:rPr>
          <w:rFonts w:ascii="Tinos" w:hAnsi="Tinos" w:cs="Tinos" w:cstheme="minorHAnsi"/>
          <w:b/>
          <w:color w:val="0050aa" w:themeColor="text1"/>
          <w:sz w:val="24"/>
          <w:szCs w:val="24"/>
          <w:shd w:val="clear" w:color="auto" w:fill="ffffff"/>
        </w:rPr>
      </w:r>
    </w:p>
    <w:p>
      <w:pPr>
        <w:ind w:left="0"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1.По освоению основной образовательной программы, указанной в договоре о ЦО (с возможностью изменения образовательной программы и (или) формы обучения по согласованию с заказчиком ЦО)</w:t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ind w:left="0" w:firstLine="720"/>
        <w:jc w:val="both"/>
        <w:spacing w:after="0" w:afterAutospacing="0" w:line="240" w:lineRule="auto"/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2.По осуществлен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ию трудовой деятельности в месте, определенном договором о ЦО, в течение не менее 3 лет и не более 5 лет в соответствии с полученной квалификацией с учетом трудоустройства в срок, установленный договором.</w:t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  <w:r>
        <w:rPr>
          <w:rFonts w:ascii="Tinos" w:hAnsi="Tinos" w:cs="Tinos" w:cstheme="minorHAnsi"/>
          <w:color w:val="0050aa" w:themeColor="text1"/>
          <w:sz w:val="20"/>
          <w:szCs w:val="20"/>
          <w:shd w:val="clear" w:color="auto" w:fill="ffffff"/>
        </w:rPr>
      </w:r>
    </w:p>
    <w:p>
      <w:pPr>
        <w:pStyle w:val="848"/>
        <w:ind w:firstLine="708"/>
        <w:jc w:val="center"/>
        <w:spacing w:before="0" w:beforeAutospacing="0" w:after="0" w:afterAutospacing="0"/>
        <w:rPr>
          <w:rFonts w:ascii="Tinos" w:hAnsi="Tinos" w:eastAsia="Tinos" w:cs="Tino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/>
          <w:color w:val="000000" w:themeColor="text1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48"/>
        <w:ind w:firstLine="708"/>
        <w:jc w:val="center"/>
        <w:spacing w:before="0" w:beforeAutospacing="0" w:after="0" w:afterAutospacing="0"/>
        <w:rPr>
          <w:rFonts w:ascii="Tinos" w:hAnsi="Tinos" w:eastAsia="Tinos" w:cs="Tino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/>
          <w:color w:val="000000" w:themeColor="text1"/>
          <w:sz w:val="24"/>
          <w:szCs w:val="24"/>
          <w:highlight w:val="none"/>
        </w:rPr>
      </w:r>
      <w:r>
        <w:rPr>
          <w:rFonts w:ascii="Tinos" w:hAnsi="Tinos" w:eastAsia="Tinos" w:cs="Tinos"/>
          <w:b/>
          <w:color w:val="000000" w:themeColor="text1"/>
          <w:sz w:val="24"/>
          <w:szCs w:val="24"/>
          <w:highlight w:val="none"/>
        </w:rPr>
      </w:r>
    </w:p>
    <w:p>
      <w:pPr>
        <w:pStyle w:val="848"/>
        <w:ind w:firstLine="708"/>
        <w:jc w:val="center"/>
        <w:spacing w:before="0" w:beforeAutospacing="0" w:after="0" w:afterAutospacing="0"/>
        <w:rPr>
          <w:rFonts w:ascii="Tinos" w:hAnsi="Tinos" w:eastAsia="Tinos" w:cs="Tino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/>
          <w:color w:val="000000" w:themeColor="text1"/>
          <w:sz w:val="24"/>
          <w:szCs w:val="24"/>
          <w:highlight w:val="none"/>
        </w:rPr>
      </w:r>
      <w:r>
        <w:rPr>
          <w:rFonts w:ascii="Tinos" w:hAnsi="Tinos" w:eastAsia="Tinos" w:cs="Tinos"/>
          <w:b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color w:val="e65028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644" w:hanging="360"/>
        <w:tabs>
          <w:tab w:val="num" w:pos="644" w:leader="none"/>
        </w:tabs>
      </w:pPr>
      <w:rPr>
        <w:rFonts w:ascii="Symbol" w:hAnsi="Symbol" w:eastAsia="Symbol" w:cs="Symbol"/>
        <w:b/>
        <w:color w:val="e65028" w:themeColor="text1"/>
      </w:rPr>
    </w:lvl>
    <w:lvl w:ilvl="1">
      <w:start w:val="1"/>
      <w:numFmt w:val="bullet"/>
      <w:isLgl w:val="false"/>
      <w:suff w:val="tab"/>
      <w:lvlText w:val=""/>
      <w:lvlJc w:val="left"/>
      <w:pPr>
        <w:ind w:left="1364" w:hanging="360"/>
        <w:tabs>
          <w:tab w:val="num" w:pos="1364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084" w:hanging="360"/>
        <w:tabs>
          <w:tab w:val="num" w:pos="2084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04" w:hanging="360"/>
        <w:tabs>
          <w:tab w:val="num" w:pos="2804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524" w:hanging="360"/>
        <w:tabs>
          <w:tab w:val="num" w:pos="3524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244" w:hanging="360"/>
        <w:tabs>
          <w:tab w:val="num" w:pos="4244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4964" w:hanging="360"/>
        <w:tabs>
          <w:tab w:val="num" w:pos="4964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684" w:hanging="360"/>
        <w:tabs>
          <w:tab w:val="num" w:pos="5684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04" w:hanging="360"/>
        <w:tabs>
          <w:tab w:val="num" w:pos="6404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Symbol" w:cs="Symbol"/>
        <w:b/>
        <w:color w:val="e65028" w:themeColor="text1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character" w:styleId="846" w:customStyle="1">
    <w:name w:val="apple-converted-space"/>
  </w:style>
  <w:style w:type="character" w:styleId="847" w:customStyle="1">
    <w:name w:val="Строгий"/>
    <w:rPr>
      <w:b/>
      <w:bCs/>
    </w:rPr>
  </w:style>
  <w:style w:type="paragraph" w:styleId="848" w:customStyle="1">
    <w:name w:val="Normal (Web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9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2025-05-30T08:29:35Z</dcterms:modified>
</cp:coreProperties>
</file>