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1"/>
        <w:spacing w:before="108" w:after="108" w:line="240" w:lineRule="auto"/>
        <w:jc w:val="center"/>
        <w:rPr>
          <w:rFonts w:ascii="Times New Roman CYR" w:hAnsi="Times New Roman CYR" w:eastAsia="Times New Roman CYR" w:cs="Times New Roman CYR"/>
          <w:b/>
          <w:color w:val="26282f"/>
          <w:sz w:val="24"/>
        </w:rPr>
      </w:pPr>
      <w:hyperlink r:id="rId11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Закон Белгородской области от 25 ноября 2008 г. N 244 "О квотировании рабочих мест для трудоустройства инвалидов в Белгородской области" (с изменениями и дополнениями)</w:t>
        </w:r>
      </w:hyperlink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Принят Белгородской областной Думой 13 ноября 2008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года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pStyle w:val="Style_31"/>
        <w:spacing w:before="0" w:after="0" w:line="240" w:lineRule="auto"/>
        <w:ind w:left="1612" w:hanging="892"/>
        <w:jc w:val="both"/>
        <w:rPr>
          <w:rFonts w:ascii="Times New Roman CYR" w:hAnsi="Times New Roman CYR" w:eastAsia="Times New Roman CYR" w:cs="Times New Roman CYR"/>
          <w:sz w:val="24"/>
        </w:rPr>
      </w:pPr>
      <w:bookmarkStart w:id="1" w:name="sub_1"/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Статья 1.</w:t>
      </w:r>
      <w:r>
        <w:rPr>
          <w:rFonts w:ascii="Times New Roman CYR" w:hAnsi="Times New Roman CYR" w:eastAsia="Times New Roman CYR" w:cs="Times New Roman CYR"/>
          <w:sz w:val="24"/>
        </w:rPr>
        <w:t xml:space="preserve"> Основные понятия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Для целей настоящего закона используются следующие основные понятия: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2" w:name="sub_1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1) 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квота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- минимальное количество рабочих мест в процентах от среднесписочной численности работников, на которые работодатель обязан принять инвалидов, включая количество мест, на которых уже работают граждане указанной категории;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"/>
      <w:bookmarkStart w:id="3" w:name="sub_1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2) </w:t>
      </w:r>
      <w:hyperlink r:id="rId12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исключен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"/>
      <w:bookmarkStart w:id="4" w:name="sub_1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3) утратил силу с 22 июля 2023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г. - </w:t>
      </w:r>
      <w:hyperlink r:id="rId13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Закон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Белгородской области от 11 июля 2023 г. N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307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"/>
      <w:bookmarkStart w:id="5" w:name="sub_1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4) 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выполнение квоты для приёма на работу инвалидов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- оформление работодателем в установленном порядке трудовых отношений с инвалидом на любое рабочее место в рамках исполнения работодателем обязанности по трудоустройству инвалидов в соответствии с установленной квотой.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5"/>
    </w:p>
    <w:p>
      <w:pPr>
        <w:pStyle w:val="Style_31"/>
        <w:spacing w:before="0" w:after="0" w:line="240" w:lineRule="auto"/>
        <w:ind w:left="1612" w:hanging="892"/>
        <w:jc w:val="both"/>
        <w:rPr>
          <w:rFonts w:ascii="Times New Roman CYR" w:hAnsi="Times New Roman CYR" w:eastAsia="Times New Roman CYR" w:cs="Times New Roman CYR"/>
          <w:sz w:val="24"/>
        </w:rPr>
      </w:pPr>
      <w:bookmarkStart w:id="6" w:name="sub_2"/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Статья 2.</w:t>
      </w:r>
      <w:r>
        <w:rPr>
          <w:rFonts w:ascii="Times New Roman CYR" w:hAnsi="Times New Roman CYR" w:eastAsia="Times New Roman CYR" w:cs="Times New Roman CYR"/>
          <w:sz w:val="24"/>
        </w:rPr>
        <w:t xml:space="preserve"> Лица, для которых вводится квотирование рабочих мест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6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Квота устанавливается в отношении инвалидов, имеющих рекомендации к труду в соответствии с индивидуальными программами реабилитации или абилитации.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pStyle w:val="Style_31"/>
        <w:spacing w:before="0" w:after="0" w:line="240" w:lineRule="auto"/>
        <w:ind w:left="1612" w:hanging="892"/>
        <w:jc w:val="both"/>
        <w:rPr>
          <w:rFonts w:ascii="Times New Roman CYR" w:hAnsi="Times New Roman CYR" w:eastAsia="Times New Roman CYR" w:cs="Times New Roman CYR"/>
          <w:sz w:val="24"/>
        </w:rPr>
      </w:pPr>
      <w:bookmarkStart w:id="7" w:name="sub_3"/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Статья 3.</w:t>
      </w:r>
      <w:r>
        <w:rPr>
          <w:rFonts w:ascii="Times New Roman CYR" w:hAnsi="Times New Roman CYR" w:eastAsia="Times New Roman CYR" w:cs="Times New Roman CYR"/>
          <w:sz w:val="24"/>
        </w:rPr>
        <w:t xml:space="preserve"> Установление и размер квоты для приёма на работу инвалидов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7"/>
      <w:bookmarkStart w:id="8" w:name="sub_3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1. Квота для приёма на работу инвалидов устанавливается работодателям, у которых численность работников превышает 35 человек, в размере трёх процентов от среднесписочной численности работников.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8"/>
      <w:bookmarkStart w:id="9" w:name="sub_3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2. Численность работников для целей исчисления квоты для приёма на работу инвалидов определяется исходя из среднесписочной численности работников за предыдущий квартал без учёта работников филиалов и представительств работодателя, расположенных в других субъектах Российской Федерации.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9"/>
      <w:bookmarkStart w:id="10" w:name="sub_3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3. Филиалам и представительствам работодателя, расположенным на территории Белгородской области, у которых численность работников превышает 35 человек, устанавливается квота для приёма на работу инвалидов в размере трёх процентов от среднесписочной численности работников таких филиалов и представительств работодателя за предыдущий квартал.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0"/>
      <w:bookmarkStart w:id="11" w:name="sub_3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4. При исчислении квоты для приёма на работу инвалидов в среднесписочную численность работников не включаются работники, условия труда на рабочих местах которых отнесены к вредным и (или) опасным условиям труда по результатам специальной оценки условий труда.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1"/>
      <w:bookmarkStart w:id="12" w:name="sub_35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5. Абзац утратил силу с 26 сентября 2024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г. - </w:t>
      </w:r>
      <w:hyperlink r:id="rId14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Закон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Белгородской области от 26 сентября 2024 г. N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398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При расчёте квоты для приёма на работу инвалидов округление дробного числа производится в сторону уменьшения до целого значения, в случае если размер рассчитанной квоты менее единицы, значение квоты принимается равным единице.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pStyle w:val="Style_31"/>
        <w:spacing w:before="0" w:after="0" w:line="240" w:lineRule="auto"/>
        <w:ind w:left="1612" w:hanging="892"/>
        <w:jc w:val="both"/>
        <w:rPr>
          <w:rFonts w:ascii="Times New Roman CYR" w:hAnsi="Times New Roman CYR" w:eastAsia="Times New Roman CYR" w:cs="Times New Roman CYR"/>
          <w:sz w:val="24"/>
        </w:rPr>
      </w:pPr>
      <w:bookmarkStart w:id="13" w:name="sub_4"/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Статья 4</w:t>
      </w:r>
      <w:r>
        <w:rPr>
          <w:rFonts w:ascii="Times New Roman CYR" w:hAnsi="Times New Roman CYR" w:eastAsia="Times New Roman CYR" w:cs="Times New Roman CYR"/>
          <w:sz w:val="24"/>
        </w:rPr>
        <w:t xml:space="preserve">. Количество специальных рабочих мест для трудоустройства инвалидов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Количество специальных рабочих мест для трудоустройства инвалидов устанавливается Правительством Белгородской области в соответствии с </w:t>
      </w:r>
      <w:hyperlink r:id="rId15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Федеральным законом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от 12 декабря 2023 года N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565-ФЗ "О занятости населения в Российской Федерации".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pStyle w:val="Style_31"/>
        <w:spacing w:before="0" w:after="0" w:line="240" w:lineRule="auto"/>
        <w:ind w:left="1612" w:hanging="892"/>
        <w:jc w:val="both"/>
        <w:rPr>
          <w:rFonts w:ascii="Times New Roman CYR" w:hAnsi="Times New Roman CYR" w:eastAsia="Times New Roman CYR" w:cs="Times New Roman CYR"/>
          <w:sz w:val="24"/>
        </w:rPr>
      </w:pPr>
      <w:bookmarkStart w:id="14" w:name="sub_5"/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Статья 5.</w:t>
      </w:r>
      <w:r>
        <w:rPr>
          <w:rFonts w:ascii="Times New Roman CYR" w:hAnsi="Times New Roman CYR" w:eastAsia="Times New Roman CYR" w:cs="Times New Roman CYR"/>
          <w:sz w:val="24"/>
        </w:rPr>
        <w:t xml:space="preserve"> Выполнение квоты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Выполнение работодателем установленной квоты для приёма на работу инвалидов обеспечивается в соответствии с порядком, установленным Правительством Российской Федерации: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15" w:name="sub_5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а) в случае заключения трудового договора с инвалидом на рабочее место непосредственно у работодателя;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5"/>
      <w:bookmarkStart w:id="16" w:name="sub_5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б) в случае заключения трудового договора между инвалидом и иной организацией в соответствии с соглашением о трудоустройстве инвалидов, заключаемым между работодателем, которому установлена квота для приёма на работу инвалидов, и иной организацией;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6"/>
      <w:bookmarkStart w:id="17" w:name="sub_5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в) в иных случаях, установленных Правительством Российской Федерации.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7"/>
    </w:p>
    <w:p>
      <w:pPr>
        <w:pStyle w:val="Style_31"/>
        <w:spacing w:before="0" w:after="0" w:line="240" w:lineRule="auto"/>
        <w:ind w:left="1612" w:hanging="892"/>
        <w:jc w:val="both"/>
        <w:rPr>
          <w:rFonts w:ascii="Times New Roman CYR" w:hAnsi="Times New Roman CYR" w:eastAsia="Times New Roman CYR" w:cs="Times New Roman CYR"/>
          <w:sz w:val="24"/>
        </w:rPr>
      </w:pPr>
      <w:bookmarkStart w:id="18" w:name="sub_6"/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Статья 6.</w:t>
      </w:r>
      <w:r>
        <w:rPr>
          <w:rFonts w:ascii="Times New Roman CYR" w:hAnsi="Times New Roman CYR" w:eastAsia="Times New Roman CYR" w:cs="Times New Roman CYR"/>
          <w:sz w:val="24"/>
        </w:rPr>
        <w:t xml:space="preserve"> Утратила силу с 22 июля 2023</w:t>
      </w:r>
      <w:r>
        <w:rPr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Fonts w:ascii="Times New Roman CYR" w:hAnsi="Times New Roman CYR" w:eastAsia="Times New Roman CYR" w:cs="Times New Roman CYR"/>
          <w:sz w:val="24"/>
        </w:rPr>
        <w:t xml:space="preserve">г. - </w:t>
      </w:r>
      <w:hyperlink r:id="rId16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Закон</w:t>
        </w:r>
      </w:hyperlink>
      <w:r>
        <w:rPr>
          <w:rFonts w:ascii="Times New Roman CYR" w:hAnsi="Times New Roman CYR" w:eastAsia="Times New Roman CYR" w:cs="Times New Roman CYR"/>
          <w:sz w:val="24"/>
        </w:rPr>
        <w:t xml:space="preserve"> Белгородской области от 11 июля 2023 г. N</w:t>
      </w:r>
      <w:r>
        <w:rPr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Fonts w:ascii="Times New Roman CYR" w:hAnsi="Times New Roman CYR" w:eastAsia="Times New Roman CYR" w:cs="Times New Roman CYR"/>
          <w:sz w:val="24"/>
        </w:rPr>
        <w:t xml:space="preserve">307</w:t>
      </w:r>
    </w:p>
    <w:p>
      <w:pPr>
        <w:pStyle w:val="Style_31"/>
        <w:spacing w:before="0" w:after="0" w:line="240" w:lineRule="auto"/>
        <w:ind w:left="1612" w:hanging="892"/>
        <w:jc w:val="both"/>
        <w:rPr>
          <w:rFonts w:ascii="Times New Roman CYR" w:hAnsi="Times New Roman CYR" w:eastAsia="Times New Roman CYR" w:cs="Times New Roman CYR"/>
          <w:sz w:val="24"/>
        </w:rPr>
      </w:pPr>
      <w:bookmarkEnd w:id="18"/>
      <w:bookmarkStart w:id="19" w:name="sub_7"/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Статья 7.</w:t>
      </w:r>
      <w:r>
        <w:rPr>
          <w:rFonts w:ascii="Times New Roman CYR" w:hAnsi="Times New Roman CYR" w:eastAsia="Times New Roman CYR" w:cs="Times New Roman CYR"/>
          <w:sz w:val="24"/>
        </w:rPr>
        <w:t xml:space="preserve"> Региональный государственный контроль (надзор) за приёмом на работу инвалидов в пределах установленной квоты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9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Региональный государственный контроль (надзор) за приёмом на работу инвалидов в пределах установленной квоты осуществляется уполномоченным Правительством Белгородской области исполнительным органом Белгородской области. Порядок организации и осуществления регионального государственного контроля (надзора) за приёмом на работу инвалидов в пределах установленной квоты устанавливается положением, утверждаемым Правительством Белгородской области.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pStyle w:val="Style_31"/>
        <w:spacing w:before="0" w:after="0" w:line="240" w:lineRule="auto"/>
        <w:ind w:left="1612" w:hanging="892"/>
        <w:jc w:val="both"/>
        <w:rPr>
          <w:rFonts w:ascii="Times New Roman CYR" w:hAnsi="Times New Roman CYR" w:eastAsia="Times New Roman CYR" w:cs="Times New Roman CYR"/>
          <w:sz w:val="24"/>
        </w:rPr>
      </w:pPr>
      <w:bookmarkStart w:id="20" w:name="sub_8"/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Статья 8.</w:t>
      </w:r>
      <w:r>
        <w:rPr>
          <w:rFonts w:ascii="Times New Roman CYR" w:hAnsi="Times New Roman CYR" w:eastAsia="Times New Roman CYR" w:cs="Times New Roman CYR"/>
          <w:sz w:val="24"/>
        </w:rPr>
        <w:t xml:space="preserve"> Порядок вступления в силу настоящего закона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0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Настоящий закон вступает в силу по истечении 10 дней со дня его </w:t>
      </w:r>
      <w:hyperlink r:id="rId17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официального опубликования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0" w:type="dxa"/>
          <w:right w:w="0" w:type="dxa"/>
        </w:tblCellMar>
      </w:tblPr>
      <w:tblGrid>
        <w:gridCol w:w="6867"/>
        <w:gridCol w:w="3433"/>
      </w:tblGrid>
      <w:tr>
        <w:tc>
          <w:tcPr>
            <w:tcW w:w="6867" w:type="dxa"/>
            <w:textDirection w:val="lrTb"/>
            <w:vAlign w:val="top"/>
          </w:tcPr>
          <w:p>
            <w:pPr>
              <w:pStyle w:val="Style_32"/>
              <w:spacing w:before="0" w:after="0" w:line="240" w:lineRule="auto"/>
              <w:ind w:firstLine="0"/>
              <w:jc w:val="lef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Губернатор</w:t>
            </w:r>
            <w:r>
              <w:rPr>
                <w:rFonts w:ascii="Times New Roman CYR" w:hAnsi="Times New Roman CYR" w:eastAsia="Times New Roman CYR" w:cs="Times New Roman CYR"/>
                <w:sz w:val="24"/>
              </w:rPr>
              <w:br/>
            </w: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Белгородской области</w:t>
            </w:r>
          </w:p>
        </w:tc>
        <w:tc>
          <w:tcPr>
            <w:tcW w:w="3433" w:type="dxa"/>
            <w:textDirection w:val="lrTb"/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righ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Е.</w:t>
            </w: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Савченко</w:t>
            </w:r>
          </w:p>
        </w:tc>
      </w:tr>
    </w:tbl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pStyle w:val="Style_32"/>
        <w:spacing w:before="0" w:after="0" w:line="240" w:lineRule="auto"/>
        <w:ind w:firstLine="0"/>
        <w:jc w:val="left"/>
        <w:rPr>
          <w:rFonts w:ascii="Times New Roman CYR" w:hAnsi="Times New Roman CYR" w:eastAsia="Times New Roman CYR" w:cs="Times New Roman CYR"/>
          <w:sz w:val="24"/>
        </w:rPr>
      </w:pPr>
      <w:r>
        <w:rPr>
          <w:rFonts w:ascii="Times New Roman CYR" w:hAnsi="Times New Roman CYR" w:eastAsia="Times New Roman CYR" w:cs="Times New Roman CYR"/>
          <w:sz w:val="24"/>
        </w:rPr>
        <w:t xml:space="preserve">г.</w:t>
      </w:r>
      <w:r>
        <w:rPr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Fonts w:ascii="Times New Roman CYR" w:hAnsi="Times New Roman CYR" w:eastAsia="Times New Roman CYR" w:cs="Times New Roman CYR"/>
          <w:sz w:val="24"/>
        </w:rPr>
        <w:t xml:space="preserve">Белгород</w:t>
      </w:r>
    </w:p>
    <w:p>
      <w:pPr>
        <w:pStyle w:val="Style_32"/>
        <w:spacing w:before="0" w:after="0" w:line="240" w:lineRule="auto"/>
        <w:ind w:firstLine="0"/>
        <w:jc w:val="left"/>
        <w:rPr>
          <w:rFonts w:ascii="Times New Roman CYR" w:hAnsi="Times New Roman CYR" w:eastAsia="Times New Roman CYR" w:cs="Times New Roman CYR"/>
          <w:sz w:val="24"/>
        </w:rPr>
      </w:pPr>
      <w:r>
        <w:rPr>
          <w:rFonts w:ascii="Times New Roman CYR" w:hAnsi="Times New Roman CYR" w:eastAsia="Times New Roman CYR" w:cs="Times New Roman CYR"/>
          <w:sz w:val="24"/>
        </w:rPr>
        <w:t xml:space="preserve">25 ноября 2008</w:t>
      </w:r>
      <w:r>
        <w:rPr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Fonts w:ascii="Times New Roman CYR" w:hAnsi="Times New Roman CYR" w:eastAsia="Times New Roman CYR" w:cs="Times New Roman CYR"/>
          <w:sz w:val="24"/>
        </w:rPr>
        <w:t xml:space="preserve">г.</w:t>
      </w:r>
    </w:p>
    <w:p>
      <w:pPr>
        <w:pStyle w:val="Style_32"/>
        <w:spacing w:before="0" w:after="0" w:line="240" w:lineRule="auto"/>
        <w:ind w:firstLine="0"/>
        <w:jc w:val="left"/>
        <w:rPr>
          <w:rFonts w:ascii="Times New Roman CYR" w:hAnsi="Times New Roman CYR" w:eastAsia="Times New Roman CYR" w:cs="Times New Roman CYR"/>
          <w:sz w:val="24"/>
        </w:rPr>
      </w:pPr>
      <w:r>
        <w:rPr>
          <w:rFonts w:ascii="Times New Roman CYR" w:hAnsi="Times New Roman CYR" w:eastAsia="Times New Roman CYR" w:cs="Times New Roman CYR"/>
          <w:sz w:val="24"/>
        </w:rPr>
        <w:t xml:space="preserve">N</w:t>
      </w:r>
      <w:r>
        <w:rPr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Fonts w:ascii="Times New Roman CYR" w:hAnsi="Times New Roman CYR" w:eastAsia="Times New Roman CYR" w:cs="Times New Roman CYR"/>
          <w:sz w:val="24"/>
        </w:rPr>
        <w:t xml:space="preserve">244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sectPr>
      <w:headerReference w:type="default" r:id="rId9"/>
      <w:footerReference w:type="default" r:id="rId10"/>
      <w:type w:val="nextPage"/>
      <w:pgSz w:w="11900" w:h="16800"/>
      <w:pgMar w:top="1440" w:right="800" w:bottom="1440" w:left="800" w:header="720" w:footer="72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separator/>
      </w:r>
    </w:p>
  </w:endnote>
  <w:endnote w:type="continuationSeparator" w:id="1">
    <w:p>
      <w:pPr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mes New Roman CYR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433"/>
      <w:gridCol w:w="3433"/>
      <w:gridCol w:w="3433"/>
    </w:tblGrid>
    <w:tr>
      <w:tc>
        <w:tcPr>
          <w:tcW w:w="3433" w:type="dxa"/>
          <w:shd w:val="nil"/>
          <w:textDirection w:val="lrTb"/>
          <w:vAlign w:val="top"/>
        </w:tcPr>
        <w:p>
          <w:pPr>
            <w:pStyle w:val="Style_65554"/>
            <w:spacing w:before="0" w:after="0" w:line="240" w:lineRule="auto"/>
            <w:ind w:left="0" w:firstLine="0"/>
            <w:jc w:val="left"/>
            <w:rPr>
              <w:rFonts w:ascii="Times New Roman" w:hAnsi="Times New Roman" w:eastAsia="Times New Roman" w:cs="Times New Roman"/>
              <w:sz w:val="20"/>
            </w:rPr>
          </w:pPr>
          <w:r>
            <w:rPr>
              <w:rFonts w:ascii="Times New Roman" w:hAnsi="Times New Roman" w:eastAsia="Times New Roman" w:cs="Times New Roman"/>
              <w:sz w:val="20"/>
            </w:rPr>
            <w:fldChar w:fldCharType="begin"/>
          </w:r>
          <w:r>
            <w:rPr>
              <w:rFonts w:ascii="Times New Roman" w:hAnsi="Times New Roman" w:eastAsia="Times New Roman" w:cs="Times New Roman"/>
              <w:sz w:val="20"/>
            </w:rPr>
            <w:instrText xml:space="preserve">CREATEDATE  \@ "dd.MM.yyyy"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20"/>
            </w:rPr>
            <w:t xml:space="preserve">28.01.2025</w:t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 w:val="20"/>
            </w:rPr>
            <w:t xml:space="preserve"> </w:t>
          </w:r>
        </w:p>
      </w:tc>
      <w:tc>
        <w:tcPr>
          <w:tcW w:w="3433" w:type="dxa"/>
          <w:shd w:val="nil"/>
          <w:textDirection w:val="lrTb"/>
          <w:vAlign w:val="top"/>
        </w:tcPr>
        <w:p>
          <w:pPr>
            <w:pStyle w:val="Style_65554"/>
            <w:spacing w:before="0" w:after="0" w:line="240" w:lineRule="auto"/>
            <w:ind w:left="0" w:firstLine="0"/>
            <w:jc w:val="center"/>
            <w:rPr>
              <w:rFonts w:ascii="Times New Roman" w:hAnsi="Times New Roman" w:eastAsia="Times New Roman" w:cs="Times New Roman"/>
              <w:sz w:val="20"/>
            </w:rPr>
          </w:pPr>
          <w:r>
            <w:rPr>
              <w:rFonts w:ascii="Times New Roman" w:hAnsi="Times New Roman" w:eastAsia="Times New Roman" w:cs="Times New Roman"/>
              <w:sz w:val="20"/>
            </w:rPr>
            <w:t xml:space="preserve">Система ГАРАНТ</w:t>
          </w:r>
        </w:p>
      </w:tc>
      <w:tc>
        <w:tcPr>
          <w:tcW w:w="3433" w:type="dxa"/>
          <w:shd w:val="nil"/>
          <w:textDirection w:val="lrTb"/>
          <w:vAlign w:val="top"/>
        </w:tcPr>
        <w:p>
          <w:pPr>
            <w:pStyle w:val="Style_65554"/>
            <w:spacing w:before="0" w:after="0" w:line="240" w:lineRule="auto"/>
            <w:ind w:left="0" w:firstLine="0"/>
            <w:jc w:val="right"/>
            <w:rPr>
              <w:rFonts w:ascii="Times New Roman" w:hAnsi="Times New Roman" w:eastAsia="Times New Roman" w:cs="Times New Roman"/>
              <w:sz w:val="20"/>
            </w:rPr>
          </w:pPr>
          <w:r>
            <w:rPr>
              <w:rFonts w:ascii="Arial" w:hAnsi="Arial" w:eastAsia="Arial" w:cs="Arial"/>
            </w:rPr>
            <w:fldChar w:fldCharType="begin"/>
          </w:r>
          <w:r>
            <w:rPr>
              <w:rFonts w:ascii="Arial" w:hAnsi="Arial" w:eastAsia="Arial" w:cs="Arial"/>
            </w:rPr>
            <w:instrText xml:space="preserve">PAGE  \* MERGEFORMAT </w:instrText>
          </w:r>
          <w:r>
            <w:fldChar w:fldCharType="separate"/>
          </w:r>
          <w:r>
            <w:rPr>
              <w:rFonts w:ascii="Arial" w:hAnsi="Arial" w:eastAsia="Arial" w:cs="Arial"/>
            </w:rPr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 w:val="20"/>
            </w:rPr>
            <w:t xml:space="preserve">/</w:t>
          </w:r>
          <w:r>
            <w:rPr>
              <w:rFonts w:ascii="Arial" w:hAnsi="Arial" w:eastAsia="Arial" w:cs="Arial"/>
            </w:rPr>
            <w:fldChar w:fldCharType="begin"/>
          </w:r>
          <w:r>
            <w:rPr>
              <w:rFonts w:ascii="Arial" w:hAnsi="Arial" w:eastAsia="Arial" w:cs="Arial"/>
            </w:rPr>
            <w:instrText xml:space="preserve">NUMPAGES  \* Arabic  \* MERGEFORMAT </w:instrText>
          </w:r>
          <w:r>
            <w:fldChar w:fldCharType="separate"/>
          </w:r>
          <w:r>
            <w:rPr>
              <w:rFonts w:ascii="Arial" w:hAnsi="Arial" w:eastAsia="Arial" w:cs="Arial"/>
            </w:rPr>
          </w:r>
          <w:r>
            <w:fldChar w:fldCharType="end"/>
          </w:r>
        </w:p>
      </w:tc>
    </w:tr>
  </w:tbl>
  <w:p>
    <w:pPr>
      <w:jc w:val="left"/>
      <w:rPr>
        <w:rFonts w:ascii="Arial" w:hAnsi="Arial" w:eastAsia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separator/>
      </w:r>
    </w:p>
  </w:footnote>
  <w:footnote w:type="continuationSeparator" w:id="1">
    <w:p>
      <w:pPr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65553"/>
      <w:spacing w:before="0" w:after="0" w:line="240" w:lineRule="auto"/>
      <w:ind w:left="0" w:firstLine="0"/>
      <w:jc w:val="left"/>
      <w:rPr>
        <w:rFonts w:ascii="Times New Roman" w:hAnsi="Times New Roman" w:eastAsia="Times New Roman" w:cs="Times New Roman"/>
        <w:sz w:val="20"/>
      </w:rPr>
    </w:pPr>
    <w:r>
      <w:rPr>
        <w:rFonts w:ascii="Times New Roman" w:hAnsi="Times New Roman" w:eastAsia="Times New Roman" w:cs="Times New Roman"/>
        <w:sz w:val="20"/>
      </w:rPr>
      <w:t xml:space="preserve">Закон Белгородской области от 25 ноября 2008 г. N 244 "О квотировании рабочих мест для трудоустройства…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59274983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Arial" w:hAnsi="Arial" w:eastAsia="Arial" w:cs="Arial"/>
      </w:rPr>
    </w:lvl>
  </w:abstractNum>
  <w:num w:numId="1">
    <w:abstractNumId w:val="18592749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4"/>
      </w:rPr>
    </w:rPrDefault>
    <w:pPrDefault>
      <w:pPr>
        <w:spacing w:before="0" w:after="0" w:line="240" w:lineRule="auto"/>
        <w:jc w:val="left"/>
        <w:rPr>
          <w:rFonts w:ascii="Arial" w:hAnsi="Arial" w:eastAsia="Arial" w:cs="Arial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pPr>
      <w:spacing w:before="0" w:after="0" w:line="240" w:lineRule="auto"/>
      <w:ind w:firstLine="720"/>
      <w:jc w:val="both"/>
      <w:rPr>
        <w:rFonts w:ascii="Arial" w:hAnsi="Arial" w:eastAsia="Arial" w:cs="Arial"/>
      </w:rPr>
    </w:pPr>
    <w:rPr>
      <w:rFonts w:ascii="Times New Roman CYR" w:hAnsi="Times New Roman CYR" w:eastAsia="Times New Roman CYR" w:cs="Times New Roman CYR"/>
      <w:sz w:val="24"/>
    </w:rPr>
  </w:style>
  <w:style w:type="character" w:styleId="Style_26">
    <w:name w:val="Цветовое выделение"/>
    <w:basedOn w:val="Style_65552"/>
    <w:rPr>
      <w:rFonts w:ascii="Arial" w:hAnsi="Arial" w:eastAsia="Arial" w:cs="Arial"/>
      <w:b/>
      <w:color w:val="26282f"/>
      <w:sz w:val="24"/>
    </w:rPr>
  </w:style>
  <w:style w:type="character" w:styleId="Style_24">
    <w:name w:val="Гипертекстовая ссылка"/>
    <w:basedOn w:val="Style_26"/>
    <w:rPr>
      <w:rFonts w:ascii="Arial" w:hAnsi="Arial" w:eastAsia="Arial" w:cs="Arial"/>
      <w:b w:val="0"/>
      <w:color w:val="106bbe"/>
      <w:sz w:val="24"/>
    </w:rPr>
  </w:style>
  <w:style w:type="paragraph" w:styleId="Style_1">
    <w:name w:val="heading 1"/>
    <w:basedOn w:val="Style_0"/>
    <w:pPr>
      <w:spacing w:before="108" w:after="108" w:line="240" w:lineRule="auto"/>
      <w:jc w:val="center"/>
      <w:rPr>
        <w:rFonts w:ascii="Arial" w:hAnsi="Arial" w:eastAsia="Arial" w:cs="Arial"/>
      </w:rPr>
    </w:pPr>
    <w:rPr>
      <w:rFonts w:ascii="Times New Roman CYR" w:hAnsi="Times New Roman CYR" w:eastAsia="Times New Roman CYR" w:cs="Times New Roman CYR"/>
      <w:b/>
      <w:color w:val="26282f"/>
      <w:sz w:val="24"/>
    </w:rPr>
  </w:style>
  <w:style w:type="paragraph" w:styleId="Style_31">
    <w:name w:val="Заголовок статьи"/>
    <w:basedOn w:val="Style_0"/>
    <w:pPr>
      <w:spacing w:before="0" w:after="0" w:line="240" w:lineRule="auto"/>
      <w:ind w:left="1612" w:hanging="892"/>
      <w:jc w:val="both"/>
      <w:rPr>
        <w:rFonts w:ascii="Arial" w:hAnsi="Arial" w:eastAsia="Arial" w:cs="Arial"/>
      </w:rPr>
    </w:pPr>
    <w:rPr>
      <w:rFonts w:ascii="Times New Roman CYR" w:hAnsi="Times New Roman CYR" w:eastAsia="Times New Roman CYR" w:cs="Times New Roman CYR"/>
      <w:sz w:val="24"/>
    </w:rPr>
  </w:style>
  <w:style w:type="paragraph" w:styleId="Style_33">
    <w:name w:val="Нормальный (таблица)"/>
    <w:basedOn w:val="Style_0"/>
    <w:pPr>
      <w:spacing w:before="0" w:after="0" w:line="240" w:lineRule="auto"/>
      <w:jc w:val="both"/>
      <w:rPr>
        <w:rFonts w:ascii="Arial" w:hAnsi="Arial" w:eastAsia="Arial" w:cs="Arial"/>
      </w:rPr>
    </w:pPr>
    <w:rPr>
      <w:rFonts w:ascii="Times New Roman CYR" w:hAnsi="Times New Roman CYR" w:eastAsia="Times New Roman CYR" w:cs="Times New Roman CYR"/>
      <w:sz w:val="24"/>
    </w:rPr>
  </w:style>
  <w:style w:type="paragraph" w:styleId="Style_32">
    <w:name w:val="Прижатый влево"/>
    <w:basedOn w:val="Style_0"/>
    <w:pPr>
      <w:spacing w:before="0" w:after="0" w:line="240" w:lineRule="auto"/>
      <w:ind w:firstLine="0"/>
      <w:jc w:val="left"/>
      <w:rPr>
        <w:rFonts w:ascii="Arial" w:hAnsi="Arial" w:eastAsia="Arial" w:cs="Arial"/>
      </w:rPr>
    </w:pPr>
    <w:rPr>
      <w:rFonts w:ascii="Times New Roman CYR" w:hAnsi="Times New Roman CYR" w:eastAsia="Times New Roman CYR" w:cs="Times New Roman CYR"/>
      <w:sz w:val="24"/>
    </w:rPr>
  </w:style>
  <w:style w:type="character" w:styleId="Style_65552">
    <w:name w:val="Цветовое выделение для Текст"/>
    <w:basedOn w:val="Style_65552"/>
    <w:rPr>
      <w:rFonts w:ascii="Times New Roman CYR" w:hAnsi="Times New Roman CYR" w:eastAsia="Times New Roman CYR" w:cs="Times New Roman CYR"/>
      <w:sz w:val="24"/>
    </w:rPr>
  </w:style>
  <w:style w:type="paragraph" w:styleId="Style_65553">
    <w:name w:val="header"/>
    <w:basedOn w:val="Style_0"/>
    <w:pPr>
      <w:spacing w:before="0" w:after="0" w:line="240" w:lineRule="auto"/>
      <w:jc w:val="center"/>
      <w:rPr>
        <w:rFonts w:ascii="Arial" w:hAnsi="Arial" w:eastAsia="Arial" w:cs="Arial"/>
      </w:rPr>
    </w:pPr>
    <w:rPr>
      <w:rFonts w:ascii="Times New Roman" w:hAnsi="Times New Roman" w:eastAsia="Times New Roman" w:cs="Times New Roman"/>
      <w:sz w:val="20"/>
    </w:rPr>
  </w:style>
  <w:style w:type="paragraph" w:styleId="Style_65554">
    <w:name w:val="footer"/>
    <w:basedOn w:val="Style_0"/>
    <w:pPr>
      <w:spacing w:before="0" w:after="0" w:line="240" w:lineRule="auto"/>
      <w:jc w:val="left"/>
      <w:rPr>
        <w:rFonts w:ascii="Arial" w:hAnsi="Arial" w:eastAsia="Arial" w:cs="Arial"/>
      </w:rPr>
    </w:pPr>
    <w:rPr>
      <w:rFonts w:ascii="Times New Roman" w:hAnsi="Times New Roman" w:eastAsia="Times New Roman" w:cs="Times New Roman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internet.garant.ru/document/redirect/26310932/0" TargetMode="External"/><Relationship Id="rId12" Type="http://schemas.openxmlformats.org/officeDocument/2006/relationships/hyperlink" Target="https://internet.garant.ru/document/redirect/42715678/112" TargetMode="External"/><Relationship Id="rId13" Type="http://schemas.openxmlformats.org/officeDocument/2006/relationships/hyperlink" Target="https://internet.garant.ru/document/redirect/407372288/11" TargetMode="External"/><Relationship Id="rId14" Type="http://schemas.openxmlformats.org/officeDocument/2006/relationships/hyperlink" Target="https://internet.garant.ru/document/redirect/410443721/114" TargetMode="External"/><Relationship Id="rId15" Type="http://schemas.openxmlformats.org/officeDocument/2006/relationships/hyperlink" Target="https://internet.garant.ru/document/redirect/408175315/0" TargetMode="External"/><Relationship Id="rId16" Type="http://schemas.openxmlformats.org/officeDocument/2006/relationships/hyperlink" Target="https://internet.garant.ru/document/redirect/407372288/4" TargetMode="External"/><Relationship Id="rId17" Type="http://schemas.openxmlformats.org/officeDocument/2006/relationships/hyperlink" Target="https://internet.garant.ru/document/redirect/26410932/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/>
</cp:coreProperties>
</file>