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98" w:rsidRDefault="000A781E" w:rsidP="000A781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06D1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</w:p>
    <w:p w:rsidR="000A781E" w:rsidRPr="001306D1" w:rsidRDefault="000A781E" w:rsidP="000A781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0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0D" w:rsidRDefault="00C9360D" w:rsidP="00C9360D">
      <w:pPr>
        <w:pStyle w:val="s15"/>
        <w:shd w:val="clear" w:color="auto" w:fill="FFFFFF"/>
        <w:jc w:val="both"/>
        <w:rPr>
          <w:b/>
          <w:bCs/>
          <w:color w:val="22272F"/>
        </w:rPr>
      </w:pPr>
      <w:r>
        <w:rPr>
          <w:rStyle w:val="s10"/>
          <w:b/>
          <w:bCs/>
          <w:color w:val="22272F"/>
        </w:rPr>
        <w:t>Статья 2.</w:t>
      </w:r>
      <w:r>
        <w:rPr>
          <w:b/>
          <w:bCs/>
          <w:color w:val="22272F"/>
        </w:rPr>
        <w:t> Основные принципы правового регулирования трудовых отношений и иных непосредственно связанных с ними отношений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>Исходя из </w:t>
      </w:r>
      <w:hyperlink r:id="rId4" w:anchor="/multilink/12125268/paragraph/172/number/0" w:history="1">
        <w:r>
          <w:rPr>
            <w:rStyle w:val="a3"/>
            <w:color w:val="3272C0"/>
            <w:sz w:val="26"/>
            <w:szCs w:val="26"/>
            <w:u w:val="none"/>
          </w:rPr>
          <w:t>общепризнанных принципов</w:t>
        </w:r>
      </w:hyperlink>
      <w:r>
        <w:rPr>
          <w:color w:val="22272F"/>
          <w:sz w:val="26"/>
          <w:szCs w:val="26"/>
        </w:rPr>
        <w:t> и норм международного права и в соответствии с </w:t>
      </w:r>
      <w:hyperlink r:id="rId5" w:anchor="/document/10103000/entry/37" w:history="1">
        <w:r>
          <w:rPr>
            <w:rStyle w:val="a3"/>
            <w:color w:val="3272C0"/>
            <w:sz w:val="26"/>
            <w:szCs w:val="26"/>
            <w:u w:val="none"/>
          </w:rPr>
          <w:t>Конституцией</w:t>
        </w:r>
      </w:hyperlink>
      <w:r>
        <w:rPr>
          <w:color w:val="22272F"/>
          <w:sz w:val="26"/>
          <w:szCs w:val="26"/>
        </w:rPr>
        <w:t> Российской Федерации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>
        <w:rPr>
          <w:color w:val="22272F"/>
          <w:sz w:val="26"/>
          <w:szCs w:val="26"/>
        </w:rPr>
        <w:t>: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запрещение принудительного труда и дискриминации в сфере труда;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защита от безработицы и содействие в трудоустройстве;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равенство прав и возможностей работников;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 </w:t>
      </w:r>
      <w:hyperlink r:id="rId6" w:anchor="/document/10180093/entry/0" w:history="1">
        <w:r>
          <w:rPr>
            <w:rStyle w:val="a3"/>
            <w:color w:val="3272C0"/>
            <w:sz w:val="26"/>
            <w:szCs w:val="26"/>
            <w:u w:val="none"/>
          </w:rPr>
          <w:t xml:space="preserve">минимального </w:t>
        </w:r>
        <w:proofErr w:type="gramStart"/>
        <w:r>
          <w:rPr>
            <w:rStyle w:val="a3"/>
            <w:color w:val="3272C0"/>
            <w:sz w:val="26"/>
            <w:szCs w:val="26"/>
            <w:u w:val="none"/>
          </w:rPr>
          <w:t>размера оплаты труда</w:t>
        </w:r>
        <w:proofErr w:type="gramEnd"/>
      </w:hyperlink>
      <w:r>
        <w:rPr>
          <w:color w:val="22272F"/>
          <w:sz w:val="26"/>
          <w:szCs w:val="26"/>
        </w:rPr>
        <w:t>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образование;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них, право работодателей создавать объединения работодателей и вступать в них;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работников на участие в управлении организацией в предусмотренных </w:t>
      </w:r>
      <w:hyperlink r:id="rId7" w:anchor="/document/12125268/entry/52" w:history="1">
        <w:r>
          <w:rPr>
            <w:rStyle w:val="a3"/>
            <w:color w:val="3272C0"/>
            <w:sz w:val="26"/>
            <w:szCs w:val="26"/>
            <w:u w:val="none"/>
          </w:rPr>
          <w:t>законом</w:t>
        </w:r>
      </w:hyperlink>
      <w:r>
        <w:rPr>
          <w:color w:val="22272F"/>
          <w:sz w:val="26"/>
          <w:szCs w:val="26"/>
        </w:rPr>
        <w:t> формах;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сочетание государственного и договорного регулирования трудовых отношений и иных непосредственно связанных с ними отношений;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обязательность возмещения вреда, причиненного работнику в связи с исполнением им трудовых обязанностей;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установление государственных гарантий по обеспечению прав работников и работодателей, осуществление государственного контроля (надзора) за их соблюдением;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каждого на защиту государством его трудовых прав и свобод, включая судебную защиту;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на разрешение индивидуальных и коллективных трудовых споров, а также права на забастовку в порядке, установленном настоящим </w:t>
      </w:r>
      <w:hyperlink r:id="rId8" w:anchor="/document/12125268/entry/409" w:history="1">
        <w:r>
          <w:rPr>
            <w:rStyle w:val="a3"/>
            <w:color w:val="3272C0"/>
            <w:sz w:val="26"/>
            <w:szCs w:val="26"/>
            <w:u w:val="none"/>
          </w:rPr>
          <w:t>Кодексом</w:t>
        </w:r>
      </w:hyperlink>
      <w:r>
        <w:rPr>
          <w:color w:val="22272F"/>
          <w:sz w:val="26"/>
          <w:szCs w:val="26"/>
        </w:rPr>
        <w:t> и иными федеральными законами;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обеспечение права представителей профессиональных союзов осуществлять профсоюзный </w:t>
      </w:r>
      <w:proofErr w:type="gramStart"/>
      <w:r>
        <w:rPr>
          <w:color w:val="22272F"/>
          <w:sz w:val="26"/>
          <w:szCs w:val="26"/>
        </w:rPr>
        <w:t>контроль за</w:t>
      </w:r>
      <w:proofErr w:type="gramEnd"/>
      <w:r>
        <w:rPr>
          <w:color w:val="22272F"/>
          <w:sz w:val="26"/>
          <w:szCs w:val="26"/>
        </w:rPr>
        <w:t xml:space="preserve"> соблюдением трудового законодательства и иных актов, содержащих нормы трудового права;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работников на защиту своего достоинства в период трудовой деятельности;</w:t>
      </w:r>
    </w:p>
    <w:p w:rsidR="00C9360D" w:rsidRDefault="00C9360D" w:rsidP="00C9360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обеспечение права на </w:t>
      </w:r>
      <w:hyperlink r:id="rId9" w:anchor="/document/12116344/entry/102" w:history="1">
        <w:r>
          <w:rPr>
            <w:rStyle w:val="a3"/>
            <w:color w:val="3272C0"/>
            <w:sz w:val="26"/>
            <w:szCs w:val="26"/>
            <w:u w:val="none"/>
          </w:rPr>
          <w:t>обязательное социальное страхование</w:t>
        </w:r>
      </w:hyperlink>
      <w:r>
        <w:rPr>
          <w:color w:val="22272F"/>
          <w:sz w:val="26"/>
          <w:szCs w:val="26"/>
        </w:rPr>
        <w:t> работников.</w:t>
      </w:r>
    </w:p>
    <w:p w:rsidR="000A781E" w:rsidRPr="001306D1" w:rsidRDefault="000A781E" w:rsidP="000A781E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A781E" w:rsidRPr="001306D1" w:rsidSect="0060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5505AA"/>
    <w:rsid w:val="000A781E"/>
    <w:rsid w:val="001306D1"/>
    <w:rsid w:val="0014695D"/>
    <w:rsid w:val="005505AA"/>
    <w:rsid w:val="00620A03"/>
    <w:rsid w:val="007947D5"/>
    <w:rsid w:val="007C6D76"/>
    <w:rsid w:val="007D6298"/>
    <w:rsid w:val="00C9360D"/>
    <w:rsid w:val="00D06FB1"/>
    <w:rsid w:val="00D9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360D"/>
  </w:style>
  <w:style w:type="character" w:styleId="a3">
    <w:name w:val="Hyperlink"/>
    <w:basedOn w:val="a0"/>
    <w:uiPriority w:val="99"/>
    <w:semiHidden/>
    <w:unhideWhenUsed/>
    <w:rsid w:val="00C9360D"/>
    <w:rPr>
      <w:color w:val="0000FF"/>
      <w:u w:val="single"/>
    </w:rPr>
  </w:style>
  <w:style w:type="paragraph" w:customStyle="1" w:styleId="s1">
    <w:name w:val="s_1"/>
    <w:basedOn w:val="a"/>
    <w:rsid w:val="00C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Оксана Владимировна</dc:creator>
  <cp:keywords/>
  <dc:description/>
  <cp:lastModifiedBy>BondarevaEN</cp:lastModifiedBy>
  <cp:revision>10</cp:revision>
  <dcterms:created xsi:type="dcterms:W3CDTF">2018-08-10T02:41:00Z</dcterms:created>
  <dcterms:modified xsi:type="dcterms:W3CDTF">2021-04-22T07:43:00Z</dcterms:modified>
</cp:coreProperties>
</file>